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84C97" w14:textId="77777777" w:rsidR="00067079" w:rsidRPr="002F1A51" w:rsidRDefault="00912A45">
      <w:pPr>
        <w:rPr>
          <w:rFonts w:cs="Open Sans"/>
          <w:szCs w:val="20"/>
        </w:rPr>
      </w:pPr>
      <w:r w:rsidRPr="002F1A51">
        <w:rPr>
          <w:rFonts w:cs="Open Sans"/>
          <w:noProof/>
          <w:szCs w:val="20"/>
        </w:rPr>
        <w:drawing>
          <wp:anchor distT="0" distB="0" distL="114300" distR="114300" simplePos="0" relativeHeight="251658240" behindDoc="0" locked="0" layoutInCell="1" allowOverlap="1" wp14:anchorId="2F108137" wp14:editId="2739F6C5">
            <wp:simplePos x="0" y="0"/>
            <wp:positionH relativeFrom="column">
              <wp:posOffset>4396105</wp:posOffset>
            </wp:positionH>
            <wp:positionV relativeFrom="paragraph">
              <wp:posOffset>-315595</wp:posOffset>
            </wp:positionV>
            <wp:extent cx="1276350" cy="1276350"/>
            <wp:effectExtent l="0" t="0" r="6350" b="6350"/>
            <wp:wrapNone/>
            <wp:docPr id="1" name="Afbeelding 1" descr="Afbeelding met apparaat, ventilator,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apparaat, ventilator, vectorafbeelding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3A7F0037" w14:textId="77777777" w:rsidR="00912A45" w:rsidRPr="002F1A51" w:rsidRDefault="00912A45" w:rsidP="00912A45">
      <w:pPr>
        <w:rPr>
          <w:rFonts w:cs="Open Sans"/>
          <w:szCs w:val="20"/>
        </w:rPr>
      </w:pPr>
    </w:p>
    <w:p w14:paraId="35382322" w14:textId="77777777" w:rsidR="00912A45" w:rsidRPr="002F1A51" w:rsidRDefault="00912A45" w:rsidP="00912A45">
      <w:pPr>
        <w:jc w:val="center"/>
        <w:rPr>
          <w:rFonts w:cs="Open Sans"/>
          <w:szCs w:val="20"/>
        </w:rPr>
      </w:pPr>
    </w:p>
    <w:p w14:paraId="45A8B16F" w14:textId="77777777" w:rsidR="00912A45" w:rsidRPr="002F1A51" w:rsidRDefault="00912A45" w:rsidP="00912A45">
      <w:pPr>
        <w:jc w:val="right"/>
        <w:rPr>
          <w:rFonts w:cs="Open Sans"/>
          <w:szCs w:val="20"/>
        </w:rPr>
      </w:pPr>
    </w:p>
    <w:p w14:paraId="73ABC03E" w14:textId="77777777" w:rsidR="00912A45" w:rsidRPr="00510937" w:rsidRDefault="00912A45" w:rsidP="00912A45">
      <w:pPr>
        <w:jc w:val="right"/>
        <w:rPr>
          <w:rFonts w:cs="Open Sans"/>
          <w:szCs w:val="20"/>
        </w:rPr>
      </w:pPr>
    </w:p>
    <w:p w14:paraId="1EFB1152" w14:textId="77777777" w:rsidR="00912A45" w:rsidRPr="00510937" w:rsidRDefault="00912A45" w:rsidP="00912A45">
      <w:pPr>
        <w:rPr>
          <w:rFonts w:cs="Open Sans"/>
          <w:b/>
          <w:szCs w:val="20"/>
        </w:rPr>
      </w:pPr>
    </w:p>
    <w:p w14:paraId="77752CF5" w14:textId="564292F5" w:rsidR="00B31F2C" w:rsidRPr="00510937" w:rsidRDefault="009B2B5B" w:rsidP="000B42EB">
      <w:pPr>
        <w:rPr>
          <w:rFonts w:ascii="Georgia" w:hAnsi="Georgia" w:cs="Open Sans"/>
          <w:b/>
          <w:sz w:val="28"/>
          <w:szCs w:val="28"/>
        </w:rPr>
      </w:pPr>
      <w:r>
        <w:rPr>
          <w:rFonts w:ascii="Georgia" w:hAnsi="Georgia" w:cs="Open Sans"/>
          <w:b/>
          <w:sz w:val="28"/>
          <w:szCs w:val="28"/>
        </w:rPr>
        <w:t>Casus gemeente Breda</w:t>
      </w:r>
    </w:p>
    <w:p w14:paraId="5CA884D1" w14:textId="31A5CAC9" w:rsidR="00912A45" w:rsidRDefault="009B2B5B" w:rsidP="009A6776">
      <w:pPr>
        <w:spacing w:line="276" w:lineRule="auto"/>
        <w:rPr>
          <w:rFonts w:ascii="Georgia" w:hAnsi="Georgia" w:cs="Open Sans"/>
          <w:bCs/>
          <w:sz w:val="24"/>
        </w:rPr>
      </w:pPr>
      <w:r>
        <w:rPr>
          <w:rFonts w:ascii="Georgia" w:hAnsi="Georgia" w:cs="Open Sans"/>
          <w:bCs/>
          <w:sz w:val="24"/>
        </w:rPr>
        <w:t>Verleiden in plaats van verplichten</w:t>
      </w:r>
    </w:p>
    <w:p w14:paraId="7B4DE8F8" w14:textId="77777777" w:rsidR="002B4661" w:rsidRPr="00510937" w:rsidRDefault="002B4661" w:rsidP="009A6776">
      <w:pPr>
        <w:spacing w:line="276" w:lineRule="auto"/>
        <w:rPr>
          <w:rFonts w:cs="Open Sans"/>
          <w:szCs w:val="20"/>
        </w:rPr>
      </w:pPr>
    </w:p>
    <w:p w14:paraId="2F58687F" w14:textId="00BBA7FF" w:rsidR="00CD5D0A" w:rsidRPr="00510937" w:rsidRDefault="00CD5D0A" w:rsidP="00CD5D0A">
      <w:pPr>
        <w:spacing w:line="276" w:lineRule="auto"/>
        <w:rPr>
          <w:rFonts w:ascii="Georgia" w:hAnsi="Georgia" w:cs="Open Sans"/>
          <w:b/>
          <w:i/>
          <w:iCs/>
          <w:sz w:val="24"/>
        </w:rPr>
      </w:pPr>
      <w:r w:rsidRPr="00510937">
        <w:rPr>
          <w:rFonts w:ascii="Georgia" w:hAnsi="Georgia" w:cs="Open Sans"/>
          <w:b/>
          <w:i/>
          <w:iCs/>
          <w:sz w:val="24"/>
        </w:rPr>
        <w:t>1.</w:t>
      </w:r>
      <w:r w:rsidR="009B2B5B">
        <w:rPr>
          <w:rFonts w:ascii="Georgia" w:hAnsi="Georgia" w:cs="Open Sans"/>
          <w:b/>
          <w:i/>
          <w:iCs/>
          <w:sz w:val="24"/>
        </w:rPr>
        <w:t xml:space="preserve"> De kloof tussen ambitie en uitvoering</w:t>
      </w:r>
    </w:p>
    <w:p w14:paraId="718F2778" w14:textId="77777777" w:rsidR="00505126" w:rsidRPr="0007779F" w:rsidRDefault="00505126" w:rsidP="00505126">
      <w:pPr>
        <w:spacing w:line="276" w:lineRule="auto"/>
        <w:rPr>
          <w:rFonts w:cs="Open Sans"/>
          <w:bCs/>
          <w:szCs w:val="20"/>
        </w:rPr>
      </w:pPr>
    </w:p>
    <w:p w14:paraId="362BCB47" w14:textId="77777777" w:rsidR="00FB4BD8" w:rsidRDefault="00FB4BD8" w:rsidP="00FB4BD8">
      <w:pPr>
        <w:spacing w:line="276" w:lineRule="auto"/>
        <w:rPr>
          <w:rFonts w:cs="Open Sans"/>
          <w:bCs/>
          <w:szCs w:val="20"/>
        </w:rPr>
      </w:pPr>
      <w:r w:rsidRPr="00BD7D98">
        <w:rPr>
          <w:rFonts w:cs="Open Sans"/>
          <w:bCs/>
          <w:szCs w:val="20"/>
        </w:rPr>
        <w:t xml:space="preserve">Breda heeft een </w:t>
      </w:r>
      <w:r>
        <w:rPr>
          <w:rFonts w:cs="Open Sans"/>
          <w:bCs/>
          <w:szCs w:val="20"/>
        </w:rPr>
        <w:t xml:space="preserve">vanuit intrinsieke motivatie ontstaan </w:t>
      </w:r>
      <w:r w:rsidRPr="00BD7D98">
        <w:rPr>
          <w:rFonts w:cs="Open Sans"/>
          <w:bCs/>
          <w:szCs w:val="20"/>
        </w:rPr>
        <w:t xml:space="preserve">circulaire economie-team </w:t>
      </w:r>
      <w:r>
        <w:rPr>
          <w:rFonts w:cs="Open Sans"/>
          <w:bCs/>
          <w:szCs w:val="20"/>
        </w:rPr>
        <w:t xml:space="preserve">(circulaire tafel) </w:t>
      </w:r>
      <w:r w:rsidRPr="00BD7D98">
        <w:rPr>
          <w:rFonts w:cs="Open Sans"/>
          <w:bCs/>
          <w:szCs w:val="20"/>
        </w:rPr>
        <w:t xml:space="preserve">en een wethouder die dit thema actief ondersteunt. </w:t>
      </w:r>
      <w:r>
        <w:rPr>
          <w:rFonts w:cs="Open Sans"/>
          <w:bCs/>
          <w:szCs w:val="20"/>
        </w:rPr>
        <w:t>Het ontbreekt alleen aan een circulaire visie of beleid</w:t>
      </w:r>
      <w:r w:rsidRPr="00BD7D98">
        <w:rPr>
          <w:rFonts w:cs="Open Sans"/>
          <w:bCs/>
          <w:szCs w:val="20"/>
        </w:rPr>
        <w:t xml:space="preserve"> voor de circulaire ambities van de stad. </w:t>
      </w:r>
      <w:r>
        <w:rPr>
          <w:rFonts w:cs="Open Sans"/>
          <w:bCs/>
          <w:szCs w:val="20"/>
        </w:rPr>
        <w:t>Dat maakt het i</w:t>
      </w:r>
      <w:r w:rsidRPr="00BD7D98">
        <w:rPr>
          <w:rFonts w:cs="Open Sans"/>
          <w:bCs/>
          <w:szCs w:val="20"/>
        </w:rPr>
        <w:t>n de praktijk lastig om die ambities te laten landen binnen de uitvoering. Voor projectleiders, inkopers en afdelingshoofden kan het lastig zijn om circulair beleid te omarmen zolang er geen duidelijke doelen of criteria zijn. En dat is niet onbegrijpelijk: de bestaande vereisten zorgen al voor meer dan genoeg kopzorgen.</w:t>
      </w:r>
    </w:p>
    <w:p w14:paraId="0035996A" w14:textId="77777777" w:rsidR="00505126" w:rsidRPr="00505126" w:rsidRDefault="00505126" w:rsidP="00505126">
      <w:pPr>
        <w:spacing w:line="276" w:lineRule="auto"/>
        <w:rPr>
          <w:rFonts w:cs="Open Sans"/>
          <w:bCs/>
          <w:szCs w:val="20"/>
        </w:rPr>
      </w:pPr>
    </w:p>
    <w:p w14:paraId="3813054A" w14:textId="69F0FF08" w:rsidR="00505126" w:rsidRPr="0007779F" w:rsidRDefault="00505126" w:rsidP="00505126">
      <w:pPr>
        <w:spacing w:line="276" w:lineRule="auto"/>
        <w:rPr>
          <w:rFonts w:cs="Open Sans"/>
          <w:bCs/>
          <w:szCs w:val="20"/>
        </w:rPr>
      </w:pPr>
      <w:r w:rsidRPr="0007779F">
        <w:rPr>
          <w:rFonts w:cs="Open Sans"/>
          <w:b/>
          <w:bCs/>
          <w:szCs w:val="20"/>
        </w:rPr>
        <w:t xml:space="preserve">Het gevolg is dat circulaire economie (CE) blijft hangen tussen de ambities van </w:t>
      </w:r>
      <w:r w:rsidR="00FB4BD8">
        <w:rPr>
          <w:rFonts w:cs="Open Sans"/>
          <w:b/>
          <w:bCs/>
          <w:szCs w:val="20"/>
        </w:rPr>
        <w:t>intrinsiek gemotiveerde medewerkers (</w:t>
      </w:r>
      <w:r w:rsidRPr="0007779F">
        <w:rPr>
          <w:rFonts w:cs="Open Sans"/>
          <w:b/>
          <w:bCs/>
          <w:szCs w:val="20"/>
        </w:rPr>
        <w:t>de dagelijkse realiteit van de uitvoering</w:t>
      </w:r>
      <w:r w:rsidR="00FB4BD8">
        <w:rPr>
          <w:rFonts w:cs="Open Sans"/>
          <w:b/>
          <w:bCs/>
          <w:szCs w:val="20"/>
        </w:rPr>
        <w:t>) en vastgesteld beleid</w:t>
      </w:r>
      <w:r w:rsidRPr="0007779F">
        <w:rPr>
          <w:rFonts w:cs="Open Sans"/>
          <w:b/>
          <w:bCs/>
          <w:szCs w:val="20"/>
        </w:rPr>
        <w:t>.</w:t>
      </w:r>
      <w:r w:rsidRPr="0007779F">
        <w:rPr>
          <w:rFonts w:cs="Open Sans"/>
          <w:bCs/>
          <w:szCs w:val="20"/>
        </w:rPr>
        <w:t xml:space="preserve"> Tussen "willen" en "doen" zit een kloof die steeds groter lijkt te worden.</w:t>
      </w:r>
    </w:p>
    <w:p w14:paraId="76487687" w14:textId="77777777" w:rsidR="00782FA0" w:rsidRDefault="00782FA0" w:rsidP="00782FA0">
      <w:pPr>
        <w:spacing w:line="276" w:lineRule="auto"/>
        <w:rPr>
          <w:rFonts w:cs="Open Sans"/>
          <w:bCs/>
          <w:szCs w:val="20"/>
        </w:rPr>
      </w:pPr>
    </w:p>
    <w:p w14:paraId="0A43A1CA" w14:textId="77777777" w:rsidR="00660838" w:rsidRDefault="00660838" w:rsidP="00660838">
      <w:pPr>
        <w:spacing w:line="276" w:lineRule="auto"/>
        <w:rPr>
          <w:rFonts w:ascii="Georgia" w:hAnsi="Georgia" w:cs="Open Sans"/>
          <w:b/>
          <w:i/>
          <w:iCs/>
          <w:sz w:val="24"/>
        </w:rPr>
      </w:pPr>
    </w:p>
    <w:p w14:paraId="5C17B17D" w14:textId="6CF34659" w:rsidR="00660838" w:rsidRPr="00510937" w:rsidRDefault="00660838" w:rsidP="00660838">
      <w:pPr>
        <w:spacing w:line="276" w:lineRule="auto"/>
        <w:rPr>
          <w:rFonts w:ascii="Georgia" w:hAnsi="Georgia" w:cs="Open Sans"/>
          <w:b/>
          <w:i/>
          <w:iCs/>
          <w:sz w:val="24"/>
        </w:rPr>
      </w:pPr>
      <w:r>
        <w:rPr>
          <w:rFonts w:ascii="Georgia" w:hAnsi="Georgia" w:cs="Open Sans"/>
          <w:b/>
          <w:i/>
          <w:iCs/>
          <w:sz w:val="24"/>
        </w:rPr>
        <w:t xml:space="preserve">2. </w:t>
      </w:r>
      <w:r w:rsidR="00505126">
        <w:rPr>
          <w:rFonts w:ascii="Georgia" w:hAnsi="Georgia" w:cs="Open Sans"/>
          <w:b/>
          <w:i/>
          <w:iCs/>
          <w:sz w:val="24"/>
        </w:rPr>
        <w:t xml:space="preserve">De kern van het probleem </w:t>
      </w:r>
    </w:p>
    <w:p w14:paraId="7FEE9973" w14:textId="77777777" w:rsidR="00660838" w:rsidRDefault="00660838" w:rsidP="00660838">
      <w:pPr>
        <w:spacing w:line="276" w:lineRule="auto"/>
        <w:rPr>
          <w:rFonts w:cs="Open Sans"/>
          <w:bCs/>
          <w:szCs w:val="20"/>
        </w:rPr>
      </w:pPr>
    </w:p>
    <w:p w14:paraId="4067EAA3" w14:textId="77777777" w:rsidR="00160C93" w:rsidRDefault="00160C93" w:rsidP="00160C93">
      <w:pPr>
        <w:spacing w:line="276" w:lineRule="auto"/>
        <w:rPr>
          <w:rFonts w:cs="Open Sans"/>
          <w:bCs/>
          <w:szCs w:val="20"/>
        </w:rPr>
      </w:pPr>
      <w:r w:rsidRPr="00160C93">
        <w:rPr>
          <w:rFonts w:cs="Open Sans"/>
          <w:bCs/>
          <w:szCs w:val="20"/>
        </w:rPr>
        <w:t>Wat buiten de bestaande kaders valt, wordt binnen de organisatie vaak gezien als onnodige belasting. Dat zorgt voor een automatische immuniteitsreactie:</w:t>
      </w:r>
    </w:p>
    <w:p w14:paraId="67361AD9" w14:textId="77777777" w:rsidR="00160C93" w:rsidRPr="00160C93" w:rsidRDefault="00160C93" w:rsidP="00160C93">
      <w:pPr>
        <w:spacing w:line="276" w:lineRule="auto"/>
        <w:rPr>
          <w:rFonts w:cs="Open Sans"/>
          <w:bCs/>
          <w:szCs w:val="20"/>
        </w:rPr>
      </w:pPr>
    </w:p>
    <w:p w14:paraId="6DA136C5" w14:textId="77777777" w:rsidR="00160C93" w:rsidRPr="00160C93" w:rsidRDefault="00160C93" w:rsidP="00160C93">
      <w:pPr>
        <w:numPr>
          <w:ilvl w:val="0"/>
          <w:numId w:val="38"/>
        </w:numPr>
        <w:spacing w:line="276" w:lineRule="auto"/>
        <w:rPr>
          <w:rFonts w:cs="Open Sans"/>
          <w:bCs/>
          <w:szCs w:val="20"/>
        </w:rPr>
      </w:pPr>
      <w:r w:rsidRPr="00160C93">
        <w:rPr>
          <w:rFonts w:cs="Open Sans"/>
          <w:bCs/>
          <w:szCs w:val="20"/>
        </w:rPr>
        <w:t>Het college verwijst naar de wethouder duurzaamheid,</w:t>
      </w:r>
    </w:p>
    <w:p w14:paraId="5CBF0F50" w14:textId="77777777" w:rsidR="00160C93" w:rsidRPr="00160C93" w:rsidRDefault="00160C93" w:rsidP="00160C93">
      <w:pPr>
        <w:numPr>
          <w:ilvl w:val="0"/>
          <w:numId w:val="38"/>
        </w:numPr>
        <w:spacing w:line="276" w:lineRule="auto"/>
        <w:rPr>
          <w:rFonts w:cs="Open Sans"/>
          <w:bCs/>
          <w:szCs w:val="20"/>
        </w:rPr>
      </w:pPr>
      <w:r w:rsidRPr="00160C93">
        <w:rPr>
          <w:rFonts w:cs="Open Sans"/>
          <w:bCs/>
          <w:szCs w:val="20"/>
        </w:rPr>
        <w:t>De inkoper wacht op een circulaire uitvraag,</w:t>
      </w:r>
    </w:p>
    <w:p w14:paraId="28BB518C" w14:textId="77777777" w:rsidR="00160C93" w:rsidRPr="00160C93" w:rsidRDefault="00160C93" w:rsidP="00160C93">
      <w:pPr>
        <w:numPr>
          <w:ilvl w:val="0"/>
          <w:numId w:val="38"/>
        </w:numPr>
        <w:spacing w:line="276" w:lineRule="auto"/>
        <w:rPr>
          <w:rFonts w:cs="Open Sans"/>
          <w:bCs/>
          <w:szCs w:val="20"/>
        </w:rPr>
      </w:pPr>
      <w:r w:rsidRPr="00160C93">
        <w:rPr>
          <w:rFonts w:cs="Open Sans"/>
          <w:bCs/>
          <w:szCs w:val="20"/>
        </w:rPr>
        <w:t>De projectleider zegt dat er nog geen beleid is,</w:t>
      </w:r>
    </w:p>
    <w:p w14:paraId="35342766" w14:textId="77777777" w:rsidR="00160C93" w:rsidRDefault="00160C93" w:rsidP="00160C93">
      <w:pPr>
        <w:numPr>
          <w:ilvl w:val="0"/>
          <w:numId w:val="38"/>
        </w:numPr>
        <w:spacing w:line="276" w:lineRule="auto"/>
        <w:rPr>
          <w:rFonts w:cs="Open Sans"/>
          <w:bCs/>
          <w:szCs w:val="20"/>
        </w:rPr>
      </w:pPr>
      <w:r w:rsidRPr="00160C93">
        <w:rPr>
          <w:rFonts w:cs="Open Sans"/>
          <w:bCs/>
          <w:szCs w:val="20"/>
        </w:rPr>
        <w:t>En als het om geld gaat, is het al snel een “no-go”.</w:t>
      </w:r>
    </w:p>
    <w:p w14:paraId="18E01589" w14:textId="77777777" w:rsidR="00160C93" w:rsidRPr="00160C93" w:rsidRDefault="00160C93" w:rsidP="00160C93">
      <w:pPr>
        <w:spacing w:line="276" w:lineRule="auto"/>
        <w:rPr>
          <w:rFonts w:cs="Open Sans"/>
          <w:bCs/>
          <w:szCs w:val="20"/>
        </w:rPr>
      </w:pPr>
    </w:p>
    <w:p w14:paraId="2CD84F18" w14:textId="77777777" w:rsidR="00160C93" w:rsidRDefault="00160C93" w:rsidP="00160C93">
      <w:pPr>
        <w:spacing w:line="276" w:lineRule="auto"/>
        <w:rPr>
          <w:rFonts w:cs="Open Sans"/>
          <w:bCs/>
          <w:szCs w:val="20"/>
        </w:rPr>
      </w:pPr>
      <w:r w:rsidRPr="00160C93">
        <w:rPr>
          <w:rFonts w:cs="Open Sans"/>
          <w:bCs/>
          <w:szCs w:val="20"/>
        </w:rPr>
        <w:t>Zonder dwingende doelen of duidelijke voordelen, blijft CE een nice-to-have in plaats van een need-to-do.</w:t>
      </w:r>
    </w:p>
    <w:p w14:paraId="0A58CC29" w14:textId="77777777" w:rsidR="00160C93" w:rsidRPr="00160C93" w:rsidRDefault="00160C93" w:rsidP="00160C93">
      <w:pPr>
        <w:spacing w:line="276" w:lineRule="auto"/>
        <w:rPr>
          <w:rFonts w:cs="Open Sans"/>
          <w:bCs/>
          <w:szCs w:val="20"/>
        </w:rPr>
      </w:pPr>
    </w:p>
    <w:p w14:paraId="2E2B4AB8" w14:textId="77777777" w:rsidR="00505126" w:rsidRDefault="00505126" w:rsidP="00505126">
      <w:pPr>
        <w:spacing w:line="276" w:lineRule="auto"/>
        <w:rPr>
          <w:rFonts w:ascii="Georgia" w:hAnsi="Georgia" w:cs="Open Sans"/>
          <w:b/>
          <w:i/>
          <w:iCs/>
          <w:sz w:val="24"/>
        </w:rPr>
      </w:pPr>
    </w:p>
    <w:p w14:paraId="0D307FB0" w14:textId="77777777" w:rsidR="007E7D82" w:rsidRPr="007E7D82" w:rsidRDefault="00160C93" w:rsidP="007E7D82">
      <w:pPr>
        <w:spacing w:line="276" w:lineRule="auto"/>
        <w:rPr>
          <w:rFonts w:ascii="Georgia" w:hAnsi="Georgia" w:cs="Open Sans"/>
          <w:b/>
          <w:i/>
          <w:iCs/>
          <w:sz w:val="24"/>
        </w:rPr>
      </w:pPr>
      <w:r>
        <w:rPr>
          <w:rFonts w:ascii="Georgia" w:hAnsi="Georgia" w:cs="Open Sans"/>
          <w:b/>
          <w:i/>
          <w:iCs/>
          <w:sz w:val="24"/>
        </w:rPr>
        <w:t>3</w:t>
      </w:r>
      <w:r w:rsidR="00505126">
        <w:rPr>
          <w:rFonts w:ascii="Georgia" w:hAnsi="Georgia" w:cs="Open Sans"/>
          <w:b/>
          <w:i/>
          <w:iCs/>
          <w:sz w:val="24"/>
        </w:rPr>
        <w:t xml:space="preserve">. </w:t>
      </w:r>
      <w:r w:rsidR="007E7D82" w:rsidRPr="007E7D82">
        <w:rPr>
          <w:rFonts w:ascii="Georgia" w:hAnsi="Georgia" w:cs="Open Sans"/>
          <w:b/>
          <w:i/>
          <w:iCs/>
          <w:sz w:val="24"/>
        </w:rPr>
        <w:t>De omkering: verleiden in plaats van overtuigen</w:t>
      </w:r>
    </w:p>
    <w:p w14:paraId="61052935" w14:textId="189F2A94" w:rsidR="00505126" w:rsidRDefault="00505126" w:rsidP="00505126">
      <w:pPr>
        <w:spacing w:line="276" w:lineRule="auto"/>
        <w:rPr>
          <w:rFonts w:cs="Open Sans"/>
          <w:bCs/>
          <w:szCs w:val="20"/>
        </w:rPr>
      </w:pPr>
    </w:p>
    <w:p w14:paraId="43921BCC" w14:textId="7B858A02" w:rsidR="005602CB" w:rsidRPr="005602CB" w:rsidRDefault="005602CB" w:rsidP="005602CB">
      <w:pPr>
        <w:spacing w:line="276" w:lineRule="auto"/>
        <w:rPr>
          <w:rFonts w:cs="Open Sans"/>
          <w:bCs/>
          <w:szCs w:val="20"/>
        </w:rPr>
      </w:pPr>
      <w:r w:rsidRPr="005602CB">
        <w:rPr>
          <w:rFonts w:cs="Open Sans"/>
          <w:bCs/>
          <w:szCs w:val="20"/>
        </w:rPr>
        <w:t xml:space="preserve">Zolang het CE-team </w:t>
      </w:r>
      <w:r w:rsidR="00FB4BD8">
        <w:rPr>
          <w:rFonts w:cs="Open Sans"/>
          <w:bCs/>
          <w:szCs w:val="20"/>
        </w:rPr>
        <w:t>in de hoofden van stakeholders</w:t>
      </w:r>
      <w:r w:rsidRPr="005602CB">
        <w:rPr>
          <w:rFonts w:cs="Open Sans"/>
          <w:bCs/>
          <w:szCs w:val="20"/>
        </w:rPr>
        <w:t xml:space="preserve"> wordt </w:t>
      </w:r>
      <w:r w:rsidR="00FB4BD8">
        <w:rPr>
          <w:rFonts w:cs="Open Sans"/>
          <w:bCs/>
          <w:szCs w:val="20"/>
        </w:rPr>
        <w:t xml:space="preserve">gezien </w:t>
      </w:r>
      <w:r w:rsidRPr="005602CB">
        <w:rPr>
          <w:rFonts w:cs="Open Sans"/>
          <w:bCs/>
          <w:szCs w:val="20"/>
        </w:rPr>
        <w:t xml:space="preserve">als de brenger van extra werk, </w:t>
      </w:r>
      <w:r w:rsidR="00FB4BD8">
        <w:rPr>
          <w:rFonts w:cs="Open Sans"/>
          <w:bCs/>
          <w:szCs w:val="20"/>
        </w:rPr>
        <w:t xml:space="preserve">in plaats van als medestander voor succes, </w:t>
      </w:r>
      <w:r w:rsidRPr="005602CB">
        <w:rPr>
          <w:rFonts w:cs="Open Sans"/>
          <w:bCs/>
          <w:szCs w:val="20"/>
        </w:rPr>
        <w:t xml:space="preserve">zal elke poging tot verandering op weerstand stuiten. Daarom koos Breda voor een andere route: </w:t>
      </w:r>
      <w:r w:rsidRPr="005602CB">
        <w:rPr>
          <w:rFonts w:cs="Open Sans"/>
          <w:b/>
          <w:bCs/>
          <w:szCs w:val="20"/>
        </w:rPr>
        <w:t>circulariteit niet brengen als verplichting, maar als bron van trots</w:t>
      </w:r>
      <w:r w:rsidRPr="005602CB">
        <w:rPr>
          <w:rFonts w:cs="Open Sans"/>
          <w:bCs/>
          <w:szCs w:val="20"/>
        </w:rPr>
        <w:t>.</w:t>
      </w:r>
    </w:p>
    <w:p w14:paraId="6CA84339" w14:textId="77777777" w:rsidR="005602CB" w:rsidRDefault="005602CB" w:rsidP="005602CB">
      <w:pPr>
        <w:spacing w:line="276" w:lineRule="auto"/>
        <w:rPr>
          <w:rFonts w:cs="Open Sans"/>
          <w:b/>
          <w:bCs/>
          <w:szCs w:val="20"/>
        </w:rPr>
      </w:pPr>
    </w:p>
    <w:p w14:paraId="03E96B0F" w14:textId="77777777" w:rsidR="005602CB" w:rsidRDefault="005602CB" w:rsidP="005602CB">
      <w:pPr>
        <w:spacing w:line="276" w:lineRule="auto"/>
        <w:rPr>
          <w:rFonts w:cs="Open Sans"/>
          <w:b/>
          <w:bCs/>
          <w:szCs w:val="20"/>
        </w:rPr>
      </w:pPr>
    </w:p>
    <w:p w14:paraId="7B76D9D8" w14:textId="033751C3" w:rsidR="005602CB" w:rsidRDefault="005602CB" w:rsidP="005602CB">
      <w:pPr>
        <w:spacing w:line="276" w:lineRule="auto"/>
        <w:rPr>
          <w:rFonts w:cs="Open Sans"/>
          <w:bCs/>
          <w:szCs w:val="20"/>
        </w:rPr>
      </w:pPr>
      <w:r w:rsidRPr="005602CB">
        <w:rPr>
          <w:rFonts w:cs="Open Sans"/>
          <w:b/>
          <w:bCs/>
          <w:szCs w:val="20"/>
        </w:rPr>
        <w:lastRenderedPageBreak/>
        <w:t>De centrale gedachte</w:t>
      </w:r>
      <w:r w:rsidRPr="005602CB">
        <w:rPr>
          <w:rFonts w:cs="Open Sans"/>
          <w:bCs/>
          <w:szCs w:val="20"/>
        </w:rPr>
        <w:t>: maak van circulaire projecten paradepaardjes die helpen scoren op bestaande doelen.</w:t>
      </w:r>
      <w:r>
        <w:rPr>
          <w:rFonts w:cs="Open Sans"/>
          <w:bCs/>
          <w:szCs w:val="20"/>
        </w:rPr>
        <w:t xml:space="preserve"> </w:t>
      </w:r>
      <w:r w:rsidRPr="005602CB">
        <w:rPr>
          <w:rFonts w:cs="Open Sans"/>
          <w:bCs/>
          <w:szCs w:val="20"/>
        </w:rPr>
        <w:t>Zo verandert de rol van het CE-team van opdringer van eisen naar aanreiker van successen.</w:t>
      </w:r>
    </w:p>
    <w:p w14:paraId="0085B3DC" w14:textId="77777777" w:rsidR="005602CB" w:rsidRPr="005602CB" w:rsidRDefault="005602CB" w:rsidP="005602CB">
      <w:pPr>
        <w:spacing w:line="276" w:lineRule="auto"/>
        <w:rPr>
          <w:rFonts w:cs="Open Sans"/>
          <w:bCs/>
          <w:szCs w:val="20"/>
        </w:rPr>
      </w:pPr>
    </w:p>
    <w:p w14:paraId="39B6FF8D" w14:textId="77777777" w:rsidR="00505126" w:rsidRDefault="00505126" w:rsidP="00505126">
      <w:pPr>
        <w:spacing w:line="276" w:lineRule="auto"/>
        <w:rPr>
          <w:rFonts w:ascii="Georgia" w:hAnsi="Georgia" w:cs="Open Sans"/>
          <w:b/>
          <w:i/>
          <w:iCs/>
          <w:sz w:val="24"/>
        </w:rPr>
      </w:pPr>
    </w:p>
    <w:p w14:paraId="28CEFE1F" w14:textId="77777777" w:rsidR="002D4B79" w:rsidRPr="002D4B79" w:rsidRDefault="002D4B79" w:rsidP="002D4B79">
      <w:pPr>
        <w:spacing w:line="276" w:lineRule="auto"/>
        <w:rPr>
          <w:rFonts w:ascii="Georgia" w:hAnsi="Georgia" w:cs="Open Sans"/>
          <w:b/>
          <w:i/>
          <w:iCs/>
          <w:sz w:val="24"/>
        </w:rPr>
      </w:pPr>
      <w:r>
        <w:rPr>
          <w:rFonts w:ascii="Georgia" w:hAnsi="Georgia" w:cs="Open Sans"/>
          <w:b/>
          <w:i/>
          <w:iCs/>
          <w:sz w:val="24"/>
        </w:rPr>
        <w:t>4</w:t>
      </w:r>
      <w:r w:rsidR="00505126">
        <w:rPr>
          <w:rFonts w:ascii="Georgia" w:hAnsi="Georgia" w:cs="Open Sans"/>
          <w:b/>
          <w:i/>
          <w:iCs/>
          <w:sz w:val="24"/>
        </w:rPr>
        <w:t xml:space="preserve">. </w:t>
      </w:r>
      <w:r w:rsidRPr="002D4B79">
        <w:rPr>
          <w:rFonts w:ascii="Georgia" w:hAnsi="Georgia" w:cs="Open Sans"/>
          <w:b/>
          <w:i/>
          <w:iCs/>
          <w:sz w:val="24"/>
        </w:rPr>
        <w:t>Wat werkt in Breda</w:t>
      </w:r>
    </w:p>
    <w:p w14:paraId="2B55F79C" w14:textId="27F7B990" w:rsidR="00505126" w:rsidRDefault="00505126" w:rsidP="00505126">
      <w:pPr>
        <w:spacing w:line="276" w:lineRule="auto"/>
        <w:rPr>
          <w:rFonts w:cs="Open Sans"/>
          <w:bCs/>
          <w:szCs w:val="20"/>
        </w:rPr>
      </w:pPr>
    </w:p>
    <w:p w14:paraId="683D09E4" w14:textId="1BA90D92" w:rsidR="00FA733A" w:rsidRDefault="00FA733A" w:rsidP="00FA733A">
      <w:pPr>
        <w:spacing w:line="276" w:lineRule="auto"/>
        <w:rPr>
          <w:rFonts w:cs="Open Sans"/>
          <w:bCs/>
          <w:szCs w:val="20"/>
        </w:rPr>
      </w:pPr>
      <w:r w:rsidRPr="00FA733A">
        <w:rPr>
          <w:rFonts w:cs="Open Sans"/>
          <w:b/>
          <w:bCs/>
          <w:szCs w:val="20"/>
        </w:rPr>
        <w:t>1. Spreek tot de verbeelding</w:t>
      </w:r>
      <w:r>
        <w:rPr>
          <w:rFonts w:cs="Open Sans"/>
          <w:bCs/>
          <w:szCs w:val="20"/>
        </w:rPr>
        <w:t xml:space="preserve">: </w:t>
      </w:r>
      <w:r w:rsidRPr="00FA733A">
        <w:rPr>
          <w:rFonts w:cs="Open Sans"/>
          <w:bCs/>
          <w:szCs w:val="20"/>
        </w:rPr>
        <w:t>Niemand raakt gemotiveerd van een eis om “15% circulaire materialen te gebruiken”. Maar een paviljoen van restmaterialen waar kinderen leren over hergebruik? Dat vertelt een verhaal. Zulke projecten kun je zien, aanraken en begrijpen. Ze wekken nieuwsgierigheid in plaats van weerstand.</w:t>
      </w:r>
    </w:p>
    <w:p w14:paraId="4F4CE7B3" w14:textId="77777777" w:rsidR="00FA733A" w:rsidRPr="00FA733A" w:rsidRDefault="00FA733A" w:rsidP="00FA733A">
      <w:pPr>
        <w:spacing w:line="276" w:lineRule="auto"/>
        <w:rPr>
          <w:rFonts w:cs="Open Sans"/>
          <w:bCs/>
          <w:szCs w:val="20"/>
        </w:rPr>
      </w:pPr>
    </w:p>
    <w:p w14:paraId="5BC99F90" w14:textId="49BABCCA" w:rsidR="00FA733A" w:rsidRDefault="00FA733A" w:rsidP="00FA733A">
      <w:pPr>
        <w:spacing w:line="276" w:lineRule="auto"/>
        <w:rPr>
          <w:rFonts w:cs="Open Sans"/>
          <w:bCs/>
          <w:szCs w:val="20"/>
        </w:rPr>
      </w:pPr>
      <w:r w:rsidRPr="00FA733A">
        <w:rPr>
          <w:rFonts w:cs="Open Sans"/>
          <w:b/>
          <w:bCs/>
          <w:szCs w:val="20"/>
        </w:rPr>
        <w:t>2. Geef ruimte voor trots</w:t>
      </w:r>
      <w:r>
        <w:rPr>
          <w:rFonts w:cs="Open Sans"/>
          <w:bCs/>
          <w:szCs w:val="20"/>
        </w:rPr>
        <w:t xml:space="preserve">: </w:t>
      </w:r>
      <w:r w:rsidR="006C0171">
        <w:rPr>
          <w:rFonts w:cs="Open Sans"/>
          <w:bCs/>
          <w:szCs w:val="20"/>
        </w:rPr>
        <w:t xml:space="preserve">Het is logisch dat bestuurders niet herinnerd willen worden aan regels, maar </w:t>
      </w:r>
      <w:r w:rsidRPr="00FA733A">
        <w:rPr>
          <w:rFonts w:cs="Open Sans"/>
          <w:bCs/>
          <w:szCs w:val="20"/>
        </w:rPr>
        <w:t>aan wat ze mogelijk maakten.</w:t>
      </w:r>
      <w:r>
        <w:rPr>
          <w:rFonts w:cs="Open Sans"/>
          <w:bCs/>
          <w:szCs w:val="20"/>
        </w:rPr>
        <w:t xml:space="preserve"> </w:t>
      </w:r>
      <w:r w:rsidRPr="00FA733A">
        <w:rPr>
          <w:rFonts w:cs="Open Sans"/>
          <w:bCs/>
          <w:szCs w:val="20"/>
        </w:rPr>
        <w:t>Circulaire paradepaardjes, tastbare, zichtbare projecten, geven hen precies dat podium.</w:t>
      </w:r>
    </w:p>
    <w:p w14:paraId="3C129A4E" w14:textId="77777777" w:rsidR="00FA733A" w:rsidRPr="00FA733A" w:rsidRDefault="00FA733A" w:rsidP="00FA733A">
      <w:pPr>
        <w:spacing w:line="276" w:lineRule="auto"/>
        <w:rPr>
          <w:rFonts w:cs="Open Sans"/>
          <w:bCs/>
          <w:szCs w:val="20"/>
        </w:rPr>
      </w:pPr>
    </w:p>
    <w:p w14:paraId="6B26F404" w14:textId="2191D663" w:rsidR="00FA733A" w:rsidRPr="00FA733A" w:rsidRDefault="00FA733A" w:rsidP="00FA733A">
      <w:pPr>
        <w:spacing w:line="276" w:lineRule="auto"/>
        <w:rPr>
          <w:rFonts w:cs="Open Sans"/>
          <w:bCs/>
          <w:szCs w:val="20"/>
        </w:rPr>
      </w:pPr>
      <w:r w:rsidRPr="00FA733A">
        <w:rPr>
          <w:rFonts w:cs="Open Sans"/>
          <w:b/>
          <w:bCs/>
          <w:szCs w:val="20"/>
        </w:rPr>
        <w:t>3. Koppel aan bestaande doelen</w:t>
      </w:r>
      <w:r>
        <w:rPr>
          <w:rFonts w:cs="Open Sans"/>
          <w:bCs/>
          <w:szCs w:val="20"/>
        </w:rPr>
        <w:t xml:space="preserve">: </w:t>
      </w:r>
      <w:r w:rsidRPr="00FA733A">
        <w:rPr>
          <w:rFonts w:cs="Open Sans"/>
          <w:bCs/>
          <w:szCs w:val="20"/>
        </w:rPr>
        <w:t xml:space="preserve">Elke bestuurder heeft thema’s waarop hij of zij wordt </w:t>
      </w:r>
      <w:r w:rsidR="00992271">
        <w:rPr>
          <w:rFonts w:cs="Open Sans"/>
          <w:bCs/>
          <w:szCs w:val="20"/>
        </w:rPr>
        <w:t>beoordeeld</w:t>
      </w:r>
      <w:r w:rsidRPr="00FA733A">
        <w:rPr>
          <w:rFonts w:cs="Open Sans"/>
          <w:bCs/>
          <w:szCs w:val="20"/>
        </w:rPr>
        <w:t>: betaalbare woningen, werkgelegenheid, klimaatadaptatie. Door CE-oplossingen aan die thema’s te verbinden, krijgt circulariteit vanzelf relevantie én urgentie.</w:t>
      </w:r>
    </w:p>
    <w:p w14:paraId="45D9D939" w14:textId="77777777" w:rsidR="00505126" w:rsidRDefault="00505126" w:rsidP="00505126">
      <w:pPr>
        <w:spacing w:line="276" w:lineRule="auto"/>
        <w:rPr>
          <w:rFonts w:ascii="Georgia" w:hAnsi="Georgia" w:cs="Open Sans"/>
          <w:b/>
          <w:i/>
          <w:iCs/>
          <w:sz w:val="24"/>
        </w:rPr>
      </w:pPr>
    </w:p>
    <w:p w14:paraId="2BADA086" w14:textId="77777777" w:rsidR="00FA733A" w:rsidRDefault="00FA733A" w:rsidP="00505126">
      <w:pPr>
        <w:spacing w:line="276" w:lineRule="auto"/>
        <w:rPr>
          <w:rFonts w:ascii="Georgia" w:hAnsi="Georgia" w:cs="Open Sans"/>
          <w:b/>
          <w:i/>
          <w:iCs/>
          <w:sz w:val="24"/>
        </w:rPr>
      </w:pPr>
    </w:p>
    <w:p w14:paraId="510A00B0" w14:textId="77777777" w:rsidR="00A93ABA" w:rsidRPr="00A93ABA" w:rsidRDefault="00A93ABA" w:rsidP="00A93ABA">
      <w:pPr>
        <w:spacing w:line="276" w:lineRule="auto"/>
        <w:rPr>
          <w:rFonts w:ascii="Georgia" w:hAnsi="Georgia" w:cs="Open Sans"/>
          <w:b/>
          <w:i/>
          <w:iCs/>
          <w:sz w:val="24"/>
        </w:rPr>
      </w:pPr>
      <w:r>
        <w:rPr>
          <w:rFonts w:ascii="Georgia" w:hAnsi="Georgia" w:cs="Open Sans"/>
          <w:b/>
          <w:i/>
          <w:iCs/>
          <w:sz w:val="24"/>
        </w:rPr>
        <w:t xml:space="preserve">5. </w:t>
      </w:r>
      <w:r w:rsidRPr="00A93ABA">
        <w:rPr>
          <w:rFonts w:ascii="Georgia" w:hAnsi="Georgia" w:cs="Open Sans"/>
          <w:b/>
          <w:i/>
          <w:iCs/>
          <w:sz w:val="24"/>
        </w:rPr>
        <w:t>Breda in actie: vier paradepaardjes</w:t>
      </w:r>
    </w:p>
    <w:p w14:paraId="33C5D89C" w14:textId="07C92DDE" w:rsidR="00505126" w:rsidRDefault="00505126" w:rsidP="00505126">
      <w:pPr>
        <w:spacing w:line="276" w:lineRule="auto"/>
        <w:rPr>
          <w:rFonts w:cs="Open Sans"/>
          <w:bCs/>
          <w:szCs w:val="20"/>
        </w:rPr>
      </w:pPr>
    </w:p>
    <w:p w14:paraId="7C8948FD" w14:textId="77777777" w:rsidR="00885018" w:rsidRDefault="00885018" w:rsidP="00885018">
      <w:pPr>
        <w:spacing w:line="276" w:lineRule="auto"/>
        <w:rPr>
          <w:rFonts w:cs="Open Sans"/>
          <w:bCs/>
          <w:szCs w:val="20"/>
        </w:rPr>
      </w:pPr>
      <w:r w:rsidRPr="00885018">
        <w:rPr>
          <w:rFonts w:cs="Open Sans"/>
          <w:bCs/>
          <w:szCs w:val="20"/>
        </w:rPr>
        <w:t xml:space="preserve">Tijdens de sessies zijn we samen tot vier voorbeelden gekomen waarmee we het bovenstaande principe tot leven hebben gebracht. </w:t>
      </w:r>
    </w:p>
    <w:p w14:paraId="7CE9958B" w14:textId="77777777" w:rsidR="00885018" w:rsidRPr="00885018" w:rsidRDefault="00885018" w:rsidP="00885018">
      <w:pPr>
        <w:spacing w:line="276" w:lineRule="auto"/>
        <w:rPr>
          <w:rFonts w:cs="Open Sans"/>
          <w:bCs/>
          <w:szCs w:val="20"/>
        </w:rPr>
      </w:pPr>
    </w:p>
    <w:p w14:paraId="39C20EBE" w14:textId="5C52167E" w:rsidR="00885018" w:rsidRDefault="00885018" w:rsidP="00885018">
      <w:pPr>
        <w:spacing w:line="276" w:lineRule="auto"/>
        <w:rPr>
          <w:rFonts w:cs="Open Sans"/>
          <w:bCs/>
          <w:szCs w:val="20"/>
        </w:rPr>
      </w:pPr>
      <w:r w:rsidRPr="00885018">
        <w:rPr>
          <w:rFonts w:cs="Open Sans"/>
          <w:b/>
          <w:bCs/>
          <w:szCs w:val="20"/>
        </w:rPr>
        <w:t xml:space="preserve">1. </w:t>
      </w:r>
      <w:r w:rsidR="00FB4BD8">
        <w:rPr>
          <w:rFonts w:cs="Open Sans"/>
          <w:b/>
          <w:bCs/>
          <w:szCs w:val="20"/>
        </w:rPr>
        <w:t xml:space="preserve">‘t </w:t>
      </w:r>
      <w:r w:rsidRPr="00885018">
        <w:rPr>
          <w:rFonts w:cs="Open Sans"/>
          <w:b/>
          <w:bCs/>
          <w:szCs w:val="20"/>
        </w:rPr>
        <w:t>Zoet</w:t>
      </w:r>
      <w:r>
        <w:rPr>
          <w:rFonts w:cs="Open Sans"/>
          <w:b/>
          <w:bCs/>
          <w:szCs w:val="20"/>
        </w:rPr>
        <w:t xml:space="preserve">: </w:t>
      </w:r>
      <w:r w:rsidRPr="00885018">
        <w:rPr>
          <w:rFonts w:cs="Open Sans"/>
          <w:b/>
          <w:bCs/>
          <w:szCs w:val="20"/>
        </w:rPr>
        <w:t>circulaire showcasewijk</w:t>
      </w:r>
      <w:r w:rsidRPr="00885018">
        <w:rPr>
          <w:rFonts w:cs="Open Sans"/>
          <w:bCs/>
          <w:szCs w:val="20"/>
        </w:rPr>
        <w:br/>
        <w:t>Een nieuwe stadswijk waar circulariteit vanaf dag één zichtbaar is. Denk aan een circulair paviljoen, een MakersMarkt en een storytellingroute.</w:t>
      </w:r>
      <w:r>
        <w:rPr>
          <w:rFonts w:cs="Open Sans"/>
          <w:bCs/>
          <w:szCs w:val="20"/>
        </w:rPr>
        <w:t xml:space="preserve"> </w:t>
      </w:r>
      <w:r w:rsidR="00FB4BD8">
        <w:rPr>
          <w:rFonts w:cs="Open Sans"/>
          <w:bCs/>
          <w:szCs w:val="20"/>
        </w:rPr>
        <w:t xml:space="preserve">‘t </w:t>
      </w:r>
      <w:r w:rsidRPr="00885018">
        <w:rPr>
          <w:rFonts w:cs="Open Sans"/>
          <w:bCs/>
          <w:szCs w:val="20"/>
        </w:rPr>
        <w:t>Zoet wordt een plek waar bewoners, ondernemers en beleidsmakers zien wat de circulaire economie betekent.</w:t>
      </w:r>
    </w:p>
    <w:p w14:paraId="13323193" w14:textId="291DB944" w:rsidR="006E1572" w:rsidRDefault="006E1572" w:rsidP="00885018">
      <w:pPr>
        <w:spacing w:line="276" w:lineRule="auto"/>
        <w:rPr>
          <w:rFonts w:cs="Open Sans"/>
          <w:bCs/>
          <w:szCs w:val="20"/>
        </w:rPr>
      </w:pPr>
      <w:r>
        <w:rPr>
          <w:rFonts w:cs="Open Sans"/>
          <w:bCs/>
          <w:szCs w:val="20"/>
        </w:rPr>
        <w:t xml:space="preserve">-&gt; Zie het volledige rapport voor een impressie van deze showcase. </w:t>
      </w:r>
    </w:p>
    <w:p w14:paraId="233AC52C" w14:textId="77777777" w:rsidR="00885018" w:rsidRPr="00885018" w:rsidRDefault="00885018" w:rsidP="00885018">
      <w:pPr>
        <w:spacing w:line="276" w:lineRule="auto"/>
        <w:rPr>
          <w:rFonts w:cs="Open Sans"/>
          <w:bCs/>
          <w:szCs w:val="20"/>
        </w:rPr>
      </w:pPr>
    </w:p>
    <w:p w14:paraId="64BC5A06" w14:textId="77777777" w:rsidR="00885018" w:rsidRDefault="00885018" w:rsidP="00885018">
      <w:pPr>
        <w:spacing w:line="276" w:lineRule="auto"/>
        <w:rPr>
          <w:rFonts w:cs="Open Sans"/>
          <w:bCs/>
          <w:szCs w:val="20"/>
        </w:rPr>
      </w:pPr>
      <w:r w:rsidRPr="00885018">
        <w:rPr>
          <w:rFonts w:cs="Open Sans"/>
          <w:b/>
          <w:bCs/>
          <w:szCs w:val="20"/>
        </w:rPr>
        <w:t>2. Biobased bouwen</w:t>
      </w:r>
      <w:r w:rsidRPr="00885018">
        <w:rPr>
          <w:rFonts w:cs="Open Sans"/>
          <w:b/>
          <w:bCs/>
          <w:szCs w:val="20"/>
        </w:rPr>
        <w:br/>
      </w:r>
      <w:r w:rsidRPr="00885018">
        <w:rPr>
          <w:rFonts w:cs="Open Sans"/>
          <w:bCs/>
          <w:szCs w:val="20"/>
        </w:rPr>
        <w:t>Een publiek pilotproject, van CLT-hout of hennep, laat zien dat duurzaam bouwen niet duurder hoeft te zijn, maar juist innovatie en trots brengt.</w:t>
      </w:r>
    </w:p>
    <w:p w14:paraId="2D342CA5" w14:textId="77777777" w:rsidR="00885018" w:rsidRPr="00885018" w:rsidRDefault="00885018" w:rsidP="00885018">
      <w:pPr>
        <w:spacing w:line="276" w:lineRule="auto"/>
        <w:rPr>
          <w:rFonts w:cs="Open Sans"/>
          <w:bCs/>
          <w:szCs w:val="20"/>
        </w:rPr>
      </w:pPr>
    </w:p>
    <w:p w14:paraId="28D69191" w14:textId="300A43D8" w:rsidR="00885018" w:rsidRDefault="00885018" w:rsidP="00885018">
      <w:pPr>
        <w:spacing w:line="276" w:lineRule="auto"/>
        <w:rPr>
          <w:rFonts w:cs="Open Sans"/>
          <w:bCs/>
          <w:szCs w:val="20"/>
        </w:rPr>
      </w:pPr>
      <w:r w:rsidRPr="00885018">
        <w:rPr>
          <w:rFonts w:cs="Open Sans"/>
          <w:b/>
          <w:bCs/>
          <w:szCs w:val="20"/>
        </w:rPr>
        <w:t>3. CE als werkgelegenheidsmotor</w:t>
      </w:r>
      <w:r w:rsidRPr="00885018">
        <w:rPr>
          <w:rFonts w:cs="Open Sans"/>
          <w:b/>
          <w:bCs/>
          <w:szCs w:val="20"/>
        </w:rPr>
        <w:br/>
      </w:r>
      <w:r w:rsidRPr="00885018">
        <w:rPr>
          <w:rFonts w:cs="Open Sans"/>
          <w:bCs/>
          <w:szCs w:val="20"/>
        </w:rPr>
        <w:t xml:space="preserve">Een leerwerkcampus op </w:t>
      </w:r>
      <w:r w:rsidR="00EB7F14">
        <w:rPr>
          <w:rFonts w:cs="Open Sans"/>
          <w:bCs/>
          <w:szCs w:val="20"/>
        </w:rPr>
        <w:t xml:space="preserve">‘t </w:t>
      </w:r>
      <w:r w:rsidRPr="00885018">
        <w:rPr>
          <w:rFonts w:cs="Open Sans"/>
          <w:bCs/>
          <w:szCs w:val="20"/>
        </w:rPr>
        <w:t>Zoet koppelt circulaire projecten aan sociale werkgelegenheid: van urban mining tot reparatie en herstoffering.</w:t>
      </w:r>
    </w:p>
    <w:p w14:paraId="5F723BB8" w14:textId="77777777" w:rsidR="00885018" w:rsidRDefault="00885018" w:rsidP="00885018">
      <w:pPr>
        <w:spacing w:line="276" w:lineRule="auto"/>
        <w:rPr>
          <w:rFonts w:cs="Open Sans"/>
          <w:bCs/>
          <w:szCs w:val="20"/>
        </w:rPr>
      </w:pPr>
    </w:p>
    <w:p w14:paraId="738A7899" w14:textId="77777777" w:rsidR="00B9122F" w:rsidRPr="00885018" w:rsidRDefault="00B9122F" w:rsidP="00885018">
      <w:pPr>
        <w:spacing w:line="276" w:lineRule="auto"/>
        <w:rPr>
          <w:rFonts w:cs="Open Sans"/>
          <w:bCs/>
          <w:szCs w:val="20"/>
        </w:rPr>
      </w:pPr>
    </w:p>
    <w:p w14:paraId="4A9B250B" w14:textId="77777777" w:rsidR="00885018" w:rsidRPr="00885018" w:rsidRDefault="00885018" w:rsidP="00885018">
      <w:pPr>
        <w:spacing w:line="276" w:lineRule="auto"/>
        <w:rPr>
          <w:rFonts w:cs="Open Sans"/>
          <w:bCs/>
          <w:szCs w:val="20"/>
        </w:rPr>
      </w:pPr>
      <w:r w:rsidRPr="00885018">
        <w:rPr>
          <w:rFonts w:cs="Open Sans"/>
          <w:b/>
          <w:bCs/>
          <w:szCs w:val="20"/>
        </w:rPr>
        <w:lastRenderedPageBreak/>
        <w:t>4. Gedrag sturen met de Digital Twin</w:t>
      </w:r>
      <w:r w:rsidRPr="00885018">
        <w:rPr>
          <w:rFonts w:cs="Open Sans"/>
          <w:b/>
          <w:bCs/>
          <w:szCs w:val="20"/>
        </w:rPr>
        <w:br/>
      </w:r>
      <w:r w:rsidRPr="00885018">
        <w:rPr>
          <w:rFonts w:cs="Open Sans"/>
          <w:bCs/>
          <w:szCs w:val="20"/>
        </w:rPr>
        <w:t>Een interactieve digitale tweeling maakt de impact van keuzes zichtbaar: bewoners en beleidsmakers kunnen letterlijk zien wat circulair bouwen doet voor CO</w:t>
      </w:r>
      <w:r w:rsidRPr="00885018">
        <w:rPr>
          <w:rFonts w:ascii="Cambria Math" w:hAnsi="Cambria Math" w:cs="Cambria Math"/>
          <w:bCs/>
          <w:szCs w:val="20"/>
        </w:rPr>
        <w:t>₂</w:t>
      </w:r>
      <w:r w:rsidRPr="00885018">
        <w:rPr>
          <w:rFonts w:cs="Open Sans"/>
          <w:bCs/>
          <w:szCs w:val="20"/>
        </w:rPr>
        <w:t>, kosten en leefbaarheid.</w:t>
      </w:r>
    </w:p>
    <w:p w14:paraId="3D23AA75" w14:textId="77777777" w:rsidR="00505126" w:rsidRDefault="00505126" w:rsidP="00505126">
      <w:pPr>
        <w:spacing w:line="276" w:lineRule="auto"/>
        <w:rPr>
          <w:rFonts w:ascii="Georgia" w:hAnsi="Georgia" w:cs="Open Sans"/>
          <w:b/>
          <w:i/>
          <w:iCs/>
          <w:sz w:val="24"/>
        </w:rPr>
      </w:pPr>
    </w:p>
    <w:p w14:paraId="47995779" w14:textId="77777777" w:rsidR="00B9122F" w:rsidRDefault="00B9122F" w:rsidP="00505126">
      <w:pPr>
        <w:spacing w:line="276" w:lineRule="auto"/>
        <w:rPr>
          <w:rFonts w:ascii="Georgia" w:hAnsi="Georgia" w:cs="Open Sans"/>
          <w:b/>
          <w:i/>
          <w:iCs/>
          <w:sz w:val="24"/>
        </w:rPr>
      </w:pPr>
    </w:p>
    <w:p w14:paraId="1C4F1429" w14:textId="2988F9B7" w:rsidR="00505126" w:rsidRPr="00510937" w:rsidRDefault="00B9122F" w:rsidP="00505126">
      <w:pPr>
        <w:spacing w:line="276" w:lineRule="auto"/>
        <w:rPr>
          <w:rFonts w:ascii="Georgia" w:hAnsi="Georgia" w:cs="Open Sans"/>
          <w:b/>
          <w:i/>
          <w:iCs/>
          <w:sz w:val="24"/>
        </w:rPr>
      </w:pPr>
      <w:r>
        <w:rPr>
          <w:rFonts w:ascii="Georgia" w:hAnsi="Georgia" w:cs="Open Sans"/>
          <w:b/>
          <w:i/>
          <w:iCs/>
          <w:sz w:val="24"/>
        </w:rPr>
        <w:t>6</w:t>
      </w:r>
      <w:r w:rsidR="00505126">
        <w:rPr>
          <w:rFonts w:ascii="Georgia" w:hAnsi="Georgia" w:cs="Open Sans"/>
          <w:b/>
          <w:i/>
          <w:iCs/>
          <w:sz w:val="24"/>
        </w:rPr>
        <w:t xml:space="preserve">. De </w:t>
      </w:r>
      <w:r>
        <w:rPr>
          <w:rFonts w:ascii="Georgia" w:hAnsi="Georgia" w:cs="Open Sans"/>
          <w:b/>
          <w:i/>
          <w:iCs/>
          <w:sz w:val="24"/>
        </w:rPr>
        <w:t>les van Breda</w:t>
      </w:r>
    </w:p>
    <w:p w14:paraId="20C53194" w14:textId="77777777" w:rsidR="00505126" w:rsidRDefault="00505126" w:rsidP="00505126">
      <w:pPr>
        <w:spacing w:line="276" w:lineRule="auto"/>
        <w:rPr>
          <w:rFonts w:cs="Open Sans"/>
          <w:bCs/>
          <w:szCs w:val="20"/>
        </w:rPr>
      </w:pPr>
    </w:p>
    <w:p w14:paraId="7460766D" w14:textId="516E2509" w:rsidR="0066768C" w:rsidRPr="0066768C" w:rsidRDefault="0066768C" w:rsidP="0066768C">
      <w:pPr>
        <w:spacing w:line="276" w:lineRule="auto"/>
        <w:rPr>
          <w:rFonts w:cs="Open Sans"/>
          <w:bCs/>
          <w:szCs w:val="20"/>
        </w:rPr>
      </w:pPr>
      <w:r w:rsidRPr="0066768C">
        <w:rPr>
          <w:rFonts w:cs="Open Sans"/>
          <w:bCs/>
          <w:szCs w:val="20"/>
        </w:rPr>
        <w:t xml:space="preserve">Laat circulariteit tot leven komen door haar te laten verleiden, niet te laten verplichten. Dit doe je door beelden te laten spreken. </w:t>
      </w:r>
      <w:r w:rsidR="008F6C64">
        <w:rPr>
          <w:rFonts w:cs="Open Sans"/>
          <w:bCs/>
          <w:szCs w:val="20"/>
        </w:rPr>
        <w:t xml:space="preserve">Gebruik beeld in je presentaties. </w:t>
      </w:r>
      <w:r w:rsidRPr="0066768C">
        <w:rPr>
          <w:rFonts w:cs="Open Sans"/>
          <w:bCs/>
          <w:szCs w:val="20"/>
        </w:rPr>
        <w:t>Laat mensen daarom niet geloven dat ze moeten, maar laat ze zien waarom ze willen.</w:t>
      </w:r>
    </w:p>
    <w:p w14:paraId="79BADAFC" w14:textId="77777777" w:rsidR="00660838" w:rsidRDefault="00660838" w:rsidP="00660838">
      <w:pPr>
        <w:spacing w:line="276" w:lineRule="auto"/>
        <w:rPr>
          <w:rFonts w:cs="Open Sans"/>
          <w:bCs/>
          <w:szCs w:val="20"/>
        </w:rPr>
      </w:pPr>
    </w:p>
    <w:p w14:paraId="38B48A1D" w14:textId="4537B8E6" w:rsidR="006E1572" w:rsidRPr="006E1572" w:rsidRDefault="006E1572" w:rsidP="006E1572">
      <w:pPr>
        <w:pStyle w:val="Lijstalinea"/>
        <w:numPr>
          <w:ilvl w:val="0"/>
          <w:numId w:val="40"/>
        </w:numPr>
        <w:spacing w:line="276" w:lineRule="auto"/>
        <w:rPr>
          <w:rFonts w:cs="Open Sans"/>
          <w:bCs/>
          <w:szCs w:val="20"/>
        </w:rPr>
      </w:pPr>
      <w:r>
        <w:rPr>
          <w:rFonts w:cs="Open Sans"/>
          <w:bCs/>
          <w:szCs w:val="20"/>
        </w:rPr>
        <w:t>Lees ook het volledige rapport van gemeente Breda in de toolbox</w:t>
      </w:r>
    </w:p>
    <w:p w14:paraId="6D0F2909" w14:textId="77777777" w:rsidR="00660838" w:rsidRPr="00660838" w:rsidRDefault="00660838" w:rsidP="00660838">
      <w:pPr>
        <w:spacing w:line="276" w:lineRule="auto"/>
        <w:rPr>
          <w:rFonts w:cs="Open Sans"/>
          <w:bCs/>
          <w:szCs w:val="20"/>
        </w:rPr>
      </w:pPr>
    </w:p>
    <w:p w14:paraId="57BC222F" w14:textId="77777777" w:rsidR="008C6F48" w:rsidRPr="00510937" w:rsidRDefault="008C6F48" w:rsidP="008C6F48">
      <w:pPr>
        <w:spacing w:line="276" w:lineRule="auto"/>
        <w:rPr>
          <w:rFonts w:cs="Open Sans"/>
          <w:szCs w:val="20"/>
        </w:rPr>
      </w:pPr>
    </w:p>
    <w:p w14:paraId="67784D39" w14:textId="77777777" w:rsidR="0000178E" w:rsidRPr="00510937" w:rsidRDefault="0000178E" w:rsidP="0000178E">
      <w:pPr>
        <w:rPr>
          <w:rFonts w:cs="Open Sans"/>
          <w:szCs w:val="20"/>
        </w:rPr>
      </w:pPr>
      <w:r w:rsidRPr="00510937">
        <w:rPr>
          <w:rFonts w:cs="Open Sans"/>
          <w:noProof/>
          <w:szCs w:val="20"/>
        </w:rPr>
        <w:drawing>
          <wp:inline distT="0" distB="0" distL="0" distR="0" wp14:anchorId="75BCAA98" wp14:editId="61E990EA">
            <wp:extent cx="1219200" cy="421058"/>
            <wp:effectExtent l="0" t="0" r="0" b="0"/>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151" cy="440726"/>
                    </a:xfrm>
                    <a:prstGeom prst="rect">
                      <a:avLst/>
                    </a:prstGeom>
                  </pic:spPr>
                </pic:pic>
              </a:graphicData>
            </a:graphic>
          </wp:inline>
        </w:drawing>
      </w:r>
    </w:p>
    <w:p w14:paraId="0D376FFB" w14:textId="77777777" w:rsidR="00296A0C" w:rsidRPr="00510937" w:rsidRDefault="00296A0C" w:rsidP="0000178E">
      <w:pPr>
        <w:rPr>
          <w:rFonts w:cs="Open Sans"/>
          <w:szCs w:val="20"/>
        </w:rPr>
      </w:pPr>
    </w:p>
    <w:p w14:paraId="22CFB5B8" w14:textId="761638CE" w:rsidR="00BE0665" w:rsidRPr="00510937" w:rsidRDefault="0000178E" w:rsidP="025FC746">
      <w:pPr>
        <w:spacing w:line="276" w:lineRule="auto"/>
        <w:rPr>
          <w:rFonts w:cs="Open Sans"/>
        </w:rPr>
      </w:pPr>
      <w:r w:rsidRPr="00510937">
        <w:rPr>
          <w:rFonts w:cs="Open Sans"/>
        </w:rPr>
        <w:t>Tom De Bruyne</w:t>
      </w:r>
    </w:p>
    <w:p w14:paraId="157B1CE7" w14:textId="64A96C2E" w:rsidR="29A89F4C" w:rsidRDefault="00A02087" w:rsidP="025FC746">
      <w:pPr>
        <w:rPr>
          <w:rFonts w:cs="Open Sans"/>
        </w:rPr>
      </w:pPr>
      <w:hyperlink r:id="rId12" w:history="1">
        <w:r w:rsidRPr="006C6052">
          <w:rPr>
            <w:rStyle w:val="Hyperlink"/>
            <w:rFonts w:cs="Open Sans"/>
          </w:rPr>
          <w:t>tom@wearesata.com</w:t>
        </w:r>
      </w:hyperlink>
      <w:r>
        <w:rPr>
          <w:rFonts w:cs="Open Sans"/>
        </w:rPr>
        <w:br/>
        <w:t>0655360771</w:t>
      </w:r>
    </w:p>
    <w:p w14:paraId="471D2929" w14:textId="77777777" w:rsidR="006E1572" w:rsidRDefault="006E1572" w:rsidP="025FC746">
      <w:pPr>
        <w:rPr>
          <w:rFonts w:cs="Open Sans"/>
        </w:rPr>
      </w:pPr>
    </w:p>
    <w:p w14:paraId="4BC2E95C" w14:textId="77777777" w:rsidR="006E1572" w:rsidRDefault="006E1572" w:rsidP="025FC746">
      <w:pPr>
        <w:rPr>
          <w:rFonts w:cs="Open Sans"/>
        </w:rPr>
      </w:pPr>
    </w:p>
    <w:p w14:paraId="2146210A" w14:textId="77777777" w:rsidR="006E1572" w:rsidRDefault="006E1572" w:rsidP="025FC746">
      <w:pPr>
        <w:rPr>
          <w:rFonts w:cs="Open Sans"/>
        </w:rPr>
      </w:pPr>
    </w:p>
    <w:p w14:paraId="4F0A7ECE" w14:textId="726880F3" w:rsidR="006E1572" w:rsidRDefault="006E1572" w:rsidP="006E1572">
      <w:pPr>
        <w:rPr>
          <w:rFonts w:cs="Open Sans"/>
        </w:rPr>
      </w:pPr>
      <w:r>
        <w:rPr>
          <w:rFonts w:cs="Open Sans"/>
        </w:rPr>
        <w:t xml:space="preserve">Het adviesbureau </w:t>
      </w:r>
      <w:hyperlink r:id="rId13" w:history="1">
        <w:r w:rsidRPr="00C11A9B">
          <w:rPr>
            <w:rStyle w:val="Hyperlink"/>
            <w:rFonts w:cs="Open Sans"/>
          </w:rPr>
          <w:t>SUE &amp; The Alchem</w:t>
        </w:r>
        <w:r w:rsidRPr="00C11A9B">
          <w:rPr>
            <w:rStyle w:val="Hyperlink"/>
            <w:rFonts w:cs="Open Sans"/>
          </w:rPr>
          <w:t>i</w:t>
        </w:r>
        <w:r w:rsidRPr="00C11A9B">
          <w:rPr>
            <w:rStyle w:val="Hyperlink"/>
            <w:rFonts w:cs="Open Sans"/>
          </w:rPr>
          <w:t>sts</w:t>
        </w:r>
      </w:hyperlink>
      <w:r>
        <w:rPr>
          <w:rFonts w:cs="Open Sans"/>
        </w:rPr>
        <w:t xml:space="preserve"> heeft bovenstaand </w:t>
      </w:r>
      <w:r w:rsidRPr="00F24E26">
        <w:rPr>
          <w:rFonts w:cs="Open Sans"/>
        </w:rPr>
        <w:t xml:space="preserve">adviestraject bij de gemeente </w:t>
      </w:r>
      <w:r>
        <w:rPr>
          <w:rFonts w:cs="Open Sans"/>
        </w:rPr>
        <w:t>Breda</w:t>
      </w:r>
      <w:r>
        <w:rPr>
          <w:rFonts w:cs="Open Sans"/>
        </w:rPr>
        <w:t xml:space="preserve"> begeleid in het kader van het programma </w:t>
      </w:r>
      <w:r w:rsidRPr="001C7FDA">
        <w:rPr>
          <w:rFonts w:cs="Open Sans"/>
        </w:rPr>
        <w:t xml:space="preserve">Circulair </w:t>
      </w:r>
      <w:r>
        <w:rPr>
          <w:rFonts w:cs="Open Sans"/>
        </w:rPr>
        <w:t>Doen van Rijkswaterstaat. Z</w:t>
      </w:r>
      <w:r w:rsidRPr="00F24E26">
        <w:rPr>
          <w:rFonts w:cs="Open Sans"/>
        </w:rPr>
        <w:t>ie</w:t>
      </w:r>
      <w:r>
        <w:rPr>
          <w:rFonts w:cs="Open Sans"/>
        </w:rPr>
        <w:t xml:space="preserve"> voor een </w:t>
      </w:r>
      <w:r w:rsidRPr="00F24E26">
        <w:rPr>
          <w:rFonts w:cs="Open Sans"/>
        </w:rPr>
        <w:t>uitgebreide beschrijving van het traject</w:t>
      </w:r>
      <w:r>
        <w:rPr>
          <w:rFonts w:cs="Open Sans"/>
        </w:rPr>
        <w:t xml:space="preserve"> de toolbox ‘Toepassen circulair narratief’</w:t>
      </w:r>
      <w:r w:rsidRPr="00F24E26">
        <w:rPr>
          <w:rFonts w:cs="Open Sans"/>
        </w:rPr>
        <w:t xml:space="preserve">. </w:t>
      </w:r>
    </w:p>
    <w:p w14:paraId="60AF76BB" w14:textId="77777777" w:rsidR="006E1572" w:rsidRPr="001C7FDA" w:rsidRDefault="006E1572" w:rsidP="006E1572">
      <w:pPr>
        <w:pStyle w:val="Lijstalinea"/>
        <w:numPr>
          <w:ilvl w:val="0"/>
          <w:numId w:val="39"/>
        </w:numPr>
        <w:rPr>
          <w:rFonts w:cs="Open Sans"/>
        </w:rPr>
      </w:pPr>
      <w:hyperlink r:id="rId14" w:history="1">
        <w:r>
          <w:rPr>
            <w:rStyle w:val="Hyperlink"/>
            <w:rFonts w:cs="Open Sans"/>
          </w:rPr>
          <w:t>T</w:t>
        </w:r>
        <w:r w:rsidRPr="001C7FDA">
          <w:rPr>
            <w:rStyle w:val="Hyperlink"/>
            <w:rFonts w:cs="Open Sans"/>
          </w:rPr>
          <w:t>oolboxen met tips en methodes</w:t>
        </w:r>
      </w:hyperlink>
    </w:p>
    <w:p w14:paraId="466AD23A" w14:textId="77777777" w:rsidR="006E1572" w:rsidRDefault="006E1572" w:rsidP="006E1572">
      <w:pPr>
        <w:rPr>
          <w:rFonts w:cs="Open Sans"/>
        </w:rPr>
      </w:pPr>
    </w:p>
    <w:p w14:paraId="34BCEE30" w14:textId="77777777" w:rsidR="006E1572" w:rsidRDefault="006E1572" w:rsidP="025FC746">
      <w:pPr>
        <w:rPr>
          <w:rFonts w:cs="Open Sans"/>
        </w:rPr>
      </w:pPr>
    </w:p>
    <w:sectPr w:rsidR="006E1572" w:rsidSect="00912A45">
      <w:headerReference w:type="default" r:id="rId15"/>
      <w:footerReference w:type="default" r:id="rId16"/>
      <w:footerReference w:type="first" r:id="rId17"/>
      <w:pgSz w:w="11900" w:h="16840"/>
      <w:pgMar w:top="1417" w:right="1417" w:bottom="1417" w:left="1417" w:header="708"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39FE1" w14:textId="77777777" w:rsidR="006F7F50" w:rsidRDefault="006F7F50" w:rsidP="00912A45">
      <w:r>
        <w:separator/>
      </w:r>
    </w:p>
  </w:endnote>
  <w:endnote w:type="continuationSeparator" w:id="0">
    <w:p w14:paraId="79C14E80" w14:textId="77777777" w:rsidR="006F7F50" w:rsidRDefault="006F7F50" w:rsidP="0091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oofdtekst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02D" w14:textId="77777777" w:rsidR="00912A45" w:rsidRPr="00912A45" w:rsidRDefault="00912A45">
    <w:pPr>
      <w:pStyle w:val="Voettekst"/>
      <w:rPr>
        <w:color w:val="808080" w:themeColor="background1" w:themeShade="80"/>
        <w:sz w:val="16"/>
        <w:szCs w:val="16"/>
        <w:lang w:val="en-US"/>
      </w:rPr>
    </w:pPr>
    <w:r>
      <w:rPr>
        <w:noProof/>
      </w:rPr>
      <w:drawing>
        <wp:anchor distT="0" distB="0" distL="114300" distR="114300" simplePos="0" relativeHeight="251663360" behindDoc="0" locked="0" layoutInCell="1" allowOverlap="1" wp14:anchorId="5C6D1536" wp14:editId="5FD3AAE2">
          <wp:simplePos x="0" y="0"/>
          <wp:positionH relativeFrom="column">
            <wp:posOffset>4895850</wp:posOffset>
          </wp:positionH>
          <wp:positionV relativeFrom="paragraph">
            <wp:posOffset>-825151</wp:posOffset>
          </wp:positionV>
          <wp:extent cx="2166970" cy="2158365"/>
          <wp:effectExtent l="0" t="0" r="508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br/>
    </w:r>
    <w:r w:rsidRPr="00912A45">
      <w:rPr>
        <w:color w:val="808080" w:themeColor="background1" w:themeShade="80"/>
        <w:sz w:val="16"/>
        <w:szCs w:val="16"/>
        <w:lang w:val="en-US"/>
      </w:rPr>
      <w:t>© All rights reserved by SUE &amp; The A</w:t>
    </w:r>
    <w:r>
      <w:rPr>
        <w:color w:val="808080" w:themeColor="background1" w:themeShade="80"/>
        <w:sz w:val="16"/>
        <w:szCs w:val="16"/>
        <w:lang w:val="en-US"/>
      </w:rPr>
      <w:t xml:space="preserve">lchemists.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71BF" w14:textId="77777777" w:rsidR="00912A45" w:rsidRPr="00912A45" w:rsidRDefault="00912A45" w:rsidP="00912A45">
    <w:pPr>
      <w:pStyle w:val="Voettekst"/>
      <w:ind w:left="420" w:firstLine="4536"/>
      <w:rPr>
        <w:color w:val="808080" w:themeColor="background1" w:themeShade="80"/>
        <w:sz w:val="16"/>
        <w:szCs w:val="16"/>
        <w:lang w:val="en-US"/>
      </w:rPr>
    </w:pPr>
    <w:r>
      <w:rPr>
        <w:noProof/>
      </w:rPr>
      <w:drawing>
        <wp:anchor distT="0" distB="0" distL="114300" distR="114300" simplePos="0" relativeHeight="251664384" behindDoc="0" locked="0" layoutInCell="1" allowOverlap="1" wp14:anchorId="564F7A04" wp14:editId="4208C418">
          <wp:simplePos x="0" y="0"/>
          <wp:positionH relativeFrom="column">
            <wp:posOffset>-1724660</wp:posOffset>
          </wp:positionH>
          <wp:positionV relativeFrom="paragraph">
            <wp:posOffset>-815975</wp:posOffset>
          </wp:positionV>
          <wp:extent cx="2166970" cy="2158365"/>
          <wp:effectExtent l="0" t="0" r="508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t xml:space="preserve">           </w:t>
    </w:r>
    <w:r w:rsidRPr="00912A45">
      <w:rPr>
        <w:color w:val="808080" w:themeColor="background1" w:themeShade="80"/>
        <w:sz w:val="16"/>
        <w:szCs w:val="16"/>
        <w:lang w:val="en-US"/>
      </w:rPr>
      <w:t>© All rights reserved by SUE &amp; The A</w:t>
    </w:r>
    <w:r>
      <w:rPr>
        <w:color w:val="808080" w:themeColor="background1" w:themeShade="80"/>
        <w:sz w:val="16"/>
        <w:szCs w:val="16"/>
        <w:lang w:val="en-US"/>
      </w:rPr>
      <w:t xml:space="preserve">lchemists. </w:t>
    </w:r>
  </w:p>
  <w:p w14:paraId="2BB257B2" w14:textId="77777777" w:rsidR="00912A45" w:rsidRPr="00912A45" w:rsidRDefault="00912A45">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33166" w14:textId="77777777" w:rsidR="006F7F50" w:rsidRDefault="006F7F50" w:rsidP="00912A45">
      <w:r>
        <w:separator/>
      </w:r>
    </w:p>
  </w:footnote>
  <w:footnote w:type="continuationSeparator" w:id="0">
    <w:p w14:paraId="2F568B43" w14:textId="77777777" w:rsidR="006F7F50" w:rsidRDefault="006F7F50" w:rsidP="00912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BD38" w14:textId="77777777" w:rsidR="00912A45" w:rsidRDefault="00912A45">
    <w:pPr>
      <w:pStyle w:val="Koptekst"/>
    </w:pPr>
    <w:r>
      <w:rPr>
        <w:noProof/>
      </w:rPr>
      <mc:AlternateContent>
        <mc:Choice Requires="wps">
          <w:drawing>
            <wp:anchor distT="0" distB="0" distL="114300" distR="114300" simplePos="0" relativeHeight="251659264" behindDoc="0" locked="0" layoutInCell="1" allowOverlap="1" wp14:anchorId="03369CD2" wp14:editId="612AC9E7">
              <wp:simplePos x="0" y="0"/>
              <wp:positionH relativeFrom="column">
                <wp:posOffset>33655</wp:posOffset>
              </wp:positionH>
              <wp:positionV relativeFrom="paragraph">
                <wp:posOffset>725170</wp:posOffset>
              </wp:positionV>
              <wp:extent cx="6178550" cy="0"/>
              <wp:effectExtent l="0" t="0" r="6350" b="12700"/>
              <wp:wrapNone/>
              <wp:docPr id="3" name="Rechte verbindingslijn 3"/>
              <wp:cNvGraphicFramePr/>
              <a:graphic xmlns:a="http://schemas.openxmlformats.org/drawingml/2006/main">
                <a:graphicData uri="http://schemas.microsoft.com/office/word/2010/wordprocessingShape">
                  <wps:wsp>
                    <wps:cNvCnPr/>
                    <wps:spPr>
                      <a:xfrm>
                        <a:off x="0" y="0"/>
                        <a:ext cx="617855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8EB5EE" id="Rechte verbindingslijn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57.1pt" to="489.1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" strokecolor="#7f7f7f [1612]" strokeweight=".5pt">
              <v:stroke joinstyle="miter"/>
            </v:line>
          </w:pict>
        </mc:Fallback>
      </mc:AlternateContent>
    </w:r>
    <w:r>
      <w:rPr>
        <w:noProof/>
      </w:rPr>
      <w:drawing>
        <wp:inline distT="0" distB="0" distL="0" distR="0" wp14:anchorId="419083CE" wp14:editId="601D3AFE">
          <wp:extent cx="1927819" cy="543515"/>
          <wp:effectExtent l="0" t="0" r="317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981550" cy="558663"/>
                  </a:xfrm>
                  <a:prstGeom prst="rect">
                    <a:avLst/>
                  </a:prstGeom>
                </pic:spPr>
              </pic:pic>
            </a:graphicData>
          </a:graphic>
        </wp:inline>
      </w:drawing>
    </w:r>
    <w:r>
      <w:tab/>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0686396"/>
    <w:lvl w:ilvl="0">
      <w:start w:val="1"/>
      <w:numFmt w:val="decimal"/>
      <w:pStyle w:val="Lijstnummering"/>
      <w:lvlText w:val="%1."/>
      <w:lvlJc w:val="left"/>
      <w:pPr>
        <w:tabs>
          <w:tab w:val="num" w:pos="360"/>
        </w:tabs>
        <w:ind w:left="360" w:hanging="360"/>
      </w:pPr>
    </w:lvl>
  </w:abstractNum>
  <w:abstractNum w:abstractNumId="1" w15:restartNumberingAfterBreak="0">
    <w:nsid w:val="04056522"/>
    <w:multiLevelType w:val="hybridMultilevel"/>
    <w:tmpl w:val="E944714A"/>
    <w:lvl w:ilvl="0" w:tplc="B446858C">
      <w:start w:val="1"/>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A73D4"/>
    <w:multiLevelType w:val="hybridMultilevel"/>
    <w:tmpl w:val="DAC2D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7644BA"/>
    <w:multiLevelType w:val="hybridMultilevel"/>
    <w:tmpl w:val="88E07AF6"/>
    <w:lvl w:ilvl="0" w:tplc="FFFFFFF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5D7085F"/>
    <w:multiLevelType w:val="hybridMultilevel"/>
    <w:tmpl w:val="AB4E7FA8"/>
    <w:lvl w:ilvl="0" w:tplc="D1B0DE82">
      <w:start w:val="1"/>
      <w:numFmt w:val="bullet"/>
      <w:lvlText w:val="-"/>
      <w:lvlJc w:val="left"/>
      <w:pPr>
        <w:ind w:left="720" w:hanging="360"/>
      </w:pPr>
      <w:rPr>
        <w:rFonts w:ascii="Open Sans" w:eastAsia="Times New Roman" w:hAnsi="Open Sans" w:cs="Open Sans" w:hint="default"/>
      </w:rPr>
    </w:lvl>
    <w:lvl w:ilvl="1" w:tplc="E3ACC07E">
      <w:start w:val="1"/>
      <w:numFmt w:val="bullet"/>
      <w:lvlText w:val="o"/>
      <w:lvlJc w:val="left"/>
      <w:pPr>
        <w:ind w:left="1440" w:hanging="360"/>
      </w:pPr>
      <w:rPr>
        <w:rFonts w:ascii="Courier New" w:hAnsi="Courier New" w:cs="Courier New" w:hint="default"/>
      </w:rPr>
    </w:lvl>
    <w:lvl w:ilvl="2" w:tplc="361E9000">
      <w:start w:val="1"/>
      <w:numFmt w:val="bullet"/>
      <w:lvlText w:val=""/>
      <w:lvlJc w:val="left"/>
      <w:pPr>
        <w:ind w:left="2160" w:hanging="360"/>
      </w:pPr>
      <w:rPr>
        <w:rFonts w:ascii="Wingdings" w:hAnsi="Wingdings" w:hint="default"/>
      </w:rPr>
    </w:lvl>
    <w:lvl w:ilvl="3" w:tplc="D758E7C6">
      <w:start w:val="1"/>
      <w:numFmt w:val="bullet"/>
      <w:lvlText w:val=""/>
      <w:lvlJc w:val="left"/>
      <w:pPr>
        <w:ind w:left="2880" w:hanging="360"/>
      </w:pPr>
      <w:rPr>
        <w:rFonts w:ascii="Symbol" w:hAnsi="Symbol" w:hint="default"/>
      </w:rPr>
    </w:lvl>
    <w:lvl w:ilvl="4" w:tplc="1428C1C4">
      <w:start w:val="1"/>
      <w:numFmt w:val="bullet"/>
      <w:lvlText w:val="o"/>
      <w:lvlJc w:val="left"/>
      <w:pPr>
        <w:ind w:left="3600" w:hanging="360"/>
      </w:pPr>
      <w:rPr>
        <w:rFonts w:ascii="Courier New" w:hAnsi="Courier New" w:cs="Courier New" w:hint="default"/>
      </w:rPr>
    </w:lvl>
    <w:lvl w:ilvl="5" w:tplc="25E2A94E">
      <w:start w:val="1"/>
      <w:numFmt w:val="bullet"/>
      <w:lvlText w:val=""/>
      <w:lvlJc w:val="left"/>
      <w:pPr>
        <w:ind w:left="4320" w:hanging="360"/>
      </w:pPr>
      <w:rPr>
        <w:rFonts w:ascii="Wingdings" w:hAnsi="Wingdings" w:hint="default"/>
      </w:rPr>
    </w:lvl>
    <w:lvl w:ilvl="6" w:tplc="C26AFB16">
      <w:start w:val="1"/>
      <w:numFmt w:val="bullet"/>
      <w:lvlText w:val=""/>
      <w:lvlJc w:val="left"/>
      <w:pPr>
        <w:ind w:left="5040" w:hanging="360"/>
      </w:pPr>
      <w:rPr>
        <w:rFonts w:ascii="Symbol" w:hAnsi="Symbol" w:hint="default"/>
      </w:rPr>
    </w:lvl>
    <w:lvl w:ilvl="7" w:tplc="47108D90">
      <w:start w:val="1"/>
      <w:numFmt w:val="bullet"/>
      <w:lvlText w:val="o"/>
      <w:lvlJc w:val="left"/>
      <w:pPr>
        <w:ind w:left="5760" w:hanging="360"/>
      </w:pPr>
      <w:rPr>
        <w:rFonts w:ascii="Courier New" w:hAnsi="Courier New" w:cs="Courier New" w:hint="default"/>
      </w:rPr>
    </w:lvl>
    <w:lvl w:ilvl="8" w:tplc="5CA0CACC">
      <w:start w:val="1"/>
      <w:numFmt w:val="bullet"/>
      <w:lvlText w:val=""/>
      <w:lvlJc w:val="left"/>
      <w:pPr>
        <w:ind w:left="6480" w:hanging="360"/>
      </w:pPr>
      <w:rPr>
        <w:rFonts w:ascii="Wingdings" w:hAnsi="Wingdings" w:hint="default"/>
      </w:rPr>
    </w:lvl>
  </w:abstractNum>
  <w:abstractNum w:abstractNumId="5" w15:restartNumberingAfterBreak="0">
    <w:nsid w:val="17183323"/>
    <w:multiLevelType w:val="hybridMultilevel"/>
    <w:tmpl w:val="AD08AE7C"/>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0B388D"/>
    <w:multiLevelType w:val="multilevel"/>
    <w:tmpl w:val="514A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A84C15"/>
    <w:multiLevelType w:val="hybridMultilevel"/>
    <w:tmpl w:val="229C2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C70D74"/>
    <w:multiLevelType w:val="hybridMultilevel"/>
    <w:tmpl w:val="89A27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4C8549C"/>
    <w:multiLevelType w:val="multilevel"/>
    <w:tmpl w:val="C38A06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2012C"/>
    <w:multiLevelType w:val="multilevel"/>
    <w:tmpl w:val="5E7A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64DC5"/>
    <w:multiLevelType w:val="hybridMultilevel"/>
    <w:tmpl w:val="8438F930"/>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9415D0E"/>
    <w:multiLevelType w:val="hybridMultilevel"/>
    <w:tmpl w:val="300A6D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99D2421"/>
    <w:multiLevelType w:val="hybridMultilevel"/>
    <w:tmpl w:val="6314965A"/>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4" w15:restartNumberingAfterBreak="0">
    <w:nsid w:val="2F6035F6"/>
    <w:multiLevelType w:val="hybridMultilevel"/>
    <w:tmpl w:val="6060B772"/>
    <w:lvl w:ilvl="0" w:tplc="68F0280E">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7F0C91"/>
    <w:multiLevelType w:val="multilevel"/>
    <w:tmpl w:val="8CE8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C0686"/>
    <w:multiLevelType w:val="hybridMultilevel"/>
    <w:tmpl w:val="C324E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9B73B9"/>
    <w:multiLevelType w:val="hybridMultilevel"/>
    <w:tmpl w:val="B63C91FA"/>
    <w:lvl w:ilvl="0" w:tplc="7C2079C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D62F47"/>
    <w:multiLevelType w:val="hybridMultilevel"/>
    <w:tmpl w:val="DC88C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99966C5"/>
    <w:multiLevelType w:val="multilevel"/>
    <w:tmpl w:val="C8C82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D46F96"/>
    <w:multiLevelType w:val="multilevel"/>
    <w:tmpl w:val="1E54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6352B"/>
    <w:multiLevelType w:val="hybridMultilevel"/>
    <w:tmpl w:val="D2E2D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42096D"/>
    <w:multiLevelType w:val="hybridMultilevel"/>
    <w:tmpl w:val="5300A75A"/>
    <w:lvl w:ilvl="0" w:tplc="53E86CB2">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6822D6D"/>
    <w:multiLevelType w:val="hybridMultilevel"/>
    <w:tmpl w:val="1A04833C"/>
    <w:lvl w:ilvl="0" w:tplc="B53086A0">
      <w:start w:val="1"/>
      <w:numFmt w:val="bullet"/>
      <w:lvlText w:val=""/>
      <w:lvlJc w:val="left"/>
      <w:pPr>
        <w:ind w:left="720" w:hanging="360"/>
      </w:pPr>
      <w:rPr>
        <w:rFonts w:ascii="Wingdings" w:eastAsiaTheme="minorHAnsi" w:hAnsi="Wingding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F969B7"/>
    <w:multiLevelType w:val="hybridMultilevel"/>
    <w:tmpl w:val="0F429606"/>
    <w:lvl w:ilvl="0" w:tplc="DE969CB4">
      <w:numFmt w:val="bullet"/>
      <w:lvlText w:val=""/>
      <w:lvlJc w:val="left"/>
      <w:pPr>
        <w:ind w:left="720" w:hanging="360"/>
      </w:pPr>
      <w:rPr>
        <w:rFonts w:ascii="Wingdings" w:eastAsiaTheme="minorHAnsi" w:hAnsi="Wingding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7B55A1"/>
    <w:multiLevelType w:val="hybridMultilevel"/>
    <w:tmpl w:val="C9BE3C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42E28CC"/>
    <w:multiLevelType w:val="hybridMultilevel"/>
    <w:tmpl w:val="92E87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524A5D"/>
    <w:multiLevelType w:val="hybridMultilevel"/>
    <w:tmpl w:val="9F284348"/>
    <w:lvl w:ilvl="0" w:tplc="A5F2DF3C">
      <w:start w:val="15"/>
      <w:numFmt w:val="bullet"/>
      <w:lvlText w:val="-"/>
      <w:lvlJc w:val="left"/>
      <w:pPr>
        <w:ind w:left="720" w:hanging="360"/>
      </w:pPr>
      <w:rPr>
        <w:rFonts w:ascii="Open Sans" w:eastAsiaTheme="minorHAnsi" w:hAnsi="Open Sans" w:cs="Open San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C364FB"/>
    <w:multiLevelType w:val="hybridMultilevel"/>
    <w:tmpl w:val="99526B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48055DE"/>
    <w:multiLevelType w:val="hybridMultilevel"/>
    <w:tmpl w:val="3872F1B8"/>
    <w:lvl w:ilvl="0" w:tplc="51AEFC28">
      <w:start w:val="4"/>
      <w:numFmt w:val="bullet"/>
      <w:lvlText w:val="-"/>
      <w:lvlJc w:val="left"/>
      <w:pPr>
        <w:ind w:left="360" w:hanging="360"/>
      </w:pPr>
      <w:rPr>
        <w:rFonts w:ascii="Open Sans" w:eastAsiaTheme="minorHAnsi" w:hAnsi="Open Sans" w:cs="Open San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705686D"/>
    <w:multiLevelType w:val="hybridMultilevel"/>
    <w:tmpl w:val="F7CAA0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A1C0318"/>
    <w:multiLevelType w:val="hybridMultilevel"/>
    <w:tmpl w:val="CAF82578"/>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A4F2807"/>
    <w:multiLevelType w:val="hybridMultilevel"/>
    <w:tmpl w:val="78F244E2"/>
    <w:lvl w:ilvl="0" w:tplc="F726EDCA">
      <w:start w:val="1"/>
      <w:numFmt w:val="bullet"/>
      <w:lvlText w:val="-"/>
      <w:lvlJc w:val="left"/>
      <w:pPr>
        <w:ind w:left="720" w:hanging="360"/>
      </w:pPr>
      <w:rPr>
        <w:rFonts w:ascii="Open Sans" w:eastAsia="Times New Roman" w:hAnsi="Open Sans" w:cs="Open Sans" w:hint="default"/>
      </w:rPr>
    </w:lvl>
    <w:lvl w:ilvl="1" w:tplc="27F67872">
      <w:start w:val="1"/>
      <w:numFmt w:val="bullet"/>
      <w:lvlText w:val="o"/>
      <w:lvlJc w:val="left"/>
      <w:pPr>
        <w:ind w:left="1440" w:hanging="360"/>
      </w:pPr>
      <w:rPr>
        <w:rFonts w:ascii="Courier New" w:hAnsi="Courier New" w:cs="Courier New" w:hint="default"/>
      </w:rPr>
    </w:lvl>
    <w:lvl w:ilvl="2" w:tplc="18DCFD28">
      <w:start w:val="1"/>
      <w:numFmt w:val="bullet"/>
      <w:lvlText w:val=""/>
      <w:lvlJc w:val="left"/>
      <w:pPr>
        <w:ind w:left="2160" w:hanging="360"/>
      </w:pPr>
      <w:rPr>
        <w:rFonts w:ascii="Wingdings" w:hAnsi="Wingdings" w:hint="default"/>
      </w:rPr>
    </w:lvl>
    <w:lvl w:ilvl="3" w:tplc="73A88A72">
      <w:start w:val="1"/>
      <w:numFmt w:val="bullet"/>
      <w:lvlText w:val=""/>
      <w:lvlJc w:val="left"/>
      <w:pPr>
        <w:ind w:left="2880" w:hanging="360"/>
      </w:pPr>
      <w:rPr>
        <w:rFonts w:ascii="Symbol" w:hAnsi="Symbol" w:hint="default"/>
      </w:rPr>
    </w:lvl>
    <w:lvl w:ilvl="4" w:tplc="D7E620D6">
      <w:start w:val="1"/>
      <w:numFmt w:val="bullet"/>
      <w:lvlText w:val="o"/>
      <w:lvlJc w:val="left"/>
      <w:pPr>
        <w:ind w:left="3600" w:hanging="360"/>
      </w:pPr>
      <w:rPr>
        <w:rFonts w:ascii="Courier New" w:hAnsi="Courier New" w:cs="Courier New" w:hint="default"/>
      </w:rPr>
    </w:lvl>
    <w:lvl w:ilvl="5" w:tplc="04B0291E">
      <w:start w:val="1"/>
      <w:numFmt w:val="bullet"/>
      <w:lvlText w:val=""/>
      <w:lvlJc w:val="left"/>
      <w:pPr>
        <w:ind w:left="4320" w:hanging="360"/>
      </w:pPr>
      <w:rPr>
        <w:rFonts w:ascii="Wingdings" w:hAnsi="Wingdings" w:hint="default"/>
      </w:rPr>
    </w:lvl>
    <w:lvl w:ilvl="6" w:tplc="D6865E78">
      <w:start w:val="1"/>
      <w:numFmt w:val="bullet"/>
      <w:lvlText w:val=""/>
      <w:lvlJc w:val="left"/>
      <w:pPr>
        <w:ind w:left="5040" w:hanging="360"/>
      </w:pPr>
      <w:rPr>
        <w:rFonts w:ascii="Symbol" w:hAnsi="Symbol" w:hint="default"/>
      </w:rPr>
    </w:lvl>
    <w:lvl w:ilvl="7" w:tplc="7D3C00C8">
      <w:start w:val="1"/>
      <w:numFmt w:val="bullet"/>
      <w:lvlText w:val="o"/>
      <w:lvlJc w:val="left"/>
      <w:pPr>
        <w:ind w:left="5760" w:hanging="360"/>
      </w:pPr>
      <w:rPr>
        <w:rFonts w:ascii="Courier New" w:hAnsi="Courier New" w:cs="Courier New" w:hint="default"/>
      </w:rPr>
    </w:lvl>
    <w:lvl w:ilvl="8" w:tplc="651A12C2">
      <w:start w:val="1"/>
      <w:numFmt w:val="bullet"/>
      <w:lvlText w:val=""/>
      <w:lvlJc w:val="left"/>
      <w:pPr>
        <w:ind w:left="6480" w:hanging="360"/>
      </w:pPr>
      <w:rPr>
        <w:rFonts w:ascii="Wingdings" w:hAnsi="Wingdings" w:hint="default"/>
      </w:rPr>
    </w:lvl>
  </w:abstractNum>
  <w:abstractNum w:abstractNumId="33" w15:restartNumberingAfterBreak="0">
    <w:nsid w:val="6FD80E9C"/>
    <w:multiLevelType w:val="hybridMultilevel"/>
    <w:tmpl w:val="4A76F084"/>
    <w:lvl w:ilvl="0" w:tplc="3488CE06">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6C5AE3"/>
    <w:multiLevelType w:val="hybridMultilevel"/>
    <w:tmpl w:val="F2A89C9E"/>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5755C21"/>
    <w:multiLevelType w:val="hybridMultilevel"/>
    <w:tmpl w:val="F18897C6"/>
    <w:lvl w:ilvl="0" w:tplc="68F0280E">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670341"/>
    <w:multiLevelType w:val="multilevel"/>
    <w:tmpl w:val="14F8C606"/>
    <w:lvl w:ilvl="0">
      <w:start w:val="1"/>
      <w:numFmt w:val="decimal"/>
      <w:lvlText w:val="%1."/>
      <w:lvlJc w:val="left"/>
      <w:pPr>
        <w:tabs>
          <w:tab w:val="num" w:pos="720"/>
        </w:tabs>
        <w:ind w:left="720" w:hanging="360"/>
      </w:pPr>
      <w:rPr>
        <w:rFonts w:ascii="Open Sans" w:eastAsiaTheme="minorHAnsi"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B7651F"/>
    <w:multiLevelType w:val="hybridMultilevel"/>
    <w:tmpl w:val="5B124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8F26DD"/>
    <w:multiLevelType w:val="hybridMultilevel"/>
    <w:tmpl w:val="7068A0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E2D4C63"/>
    <w:multiLevelType w:val="multilevel"/>
    <w:tmpl w:val="7FE04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0700972">
    <w:abstractNumId w:val="3"/>
  </w:num>
  <w:num w:numId="2" w16cid:durableId="101923829">
    <w:abstractNumId w:val="21"/>
  </w:num>
  <w:num w:numId="3" w16cid:durableId="760026768">
    <w:abstractNumId w:val="12"/>
  </w:num>
  <w:num w:numId="4" w16cid:durableId="1952739510">
    <w:abstractNumId w:val="38"/>
  </w:num>
  <w:num w:numId="5" w16cid:durableId="17897225">
    <w:abstractNumId w:val="29"/>
  </w:num>
  <w:num w:numId="6" w16cid:durableId="1231309842">
    <w:abstractNumId w:val="11"/>
  </w:num>
  <w:num w:numId="7" w16cid:durableId="275798134">
    <w:abstractNumId w:val="27"/>
  </w:num>
  <w:num w:numId="8" w16cid:durableId="1870727458">
    <w:abstractNumId w:val="19"/>
  </w:num>
  <w:num w:numId="9" w16cid:durableId="331566991">
    <w:abstractNumId w:val="17"/>
  </w:num>
  <w:num w:numId="10" w16cid:durableId="1058239618">
    <w:abstractNumId w:val="22"/>
  </w:num>
  <w:num w:numId="11" w16cid:durableId="938179298">
    <w:abstractNumId w:val="5"/>
  </w:num>
  <w:num w:numId="12" w16cid:durableId="1872188274">
    <w:abstractNumId w:val="28"/>
  </w:num>
  <w:num w:numId="13" w16cid:durableId="1065103830">
    <w:abstractNumId w:val="34"/>
  </w:num>
  <w:num w:numId="14" w16cid:durableId="960066550">
    <w:abstractNumId w:val="37"/>
  </w:num>
  <w:num w:numId="15" w16cid:durableId="241567092">
    <w:abstractNumId w:val="2"/>
  </w:num>
  <w:num w:numId="16" w16cid:durableId="433866818">
    <w:abstractNumId w:val="4"/>
  </w:num>
  <w:num w:numId="17" w16cid:durableId="14814416">
    <w:abstractNumId w:val="33"/>
  </w:num>
  <w:num w:numId="18" w16cid:durableId="1272543584">
    <w:abstractNumId w:val="18"/>
  </w:num>
  <w:num w:numId="19" w16cid:durableId="1566794811">
    <w:abstractNumId w:val="30"/>
  </w:num>
  <w:num w:numId="20" w16cid:durableId="1357459438">
    <w:abstractNumId w:val="6"/>
  </w:num>
  <w:num w:numId="21" w16cid:durableId="1463108778">
    <w:abstractNumId w:val="10"/>
  </w:num>
  <w:num w:numId="22" w16cid:durableId="1001619344">
    <w:abstractNumId w:val="1"/>
  </w:num>
  <w:num w:numId="23" w16cid:durableId="1693144321">
    <w:abstractNumId w:val="32"/>
  </w:num>
  <w:num w:numId="24" w16cid:durableId="1413744937">
    <w:abstractNumId w:val="25"/>
  </w:num>
  <w:num w:numId="25" w16cid:durableId="1846357768">
    <w:abstractNumId w:val="39"/>
  </w:num>
  <w:num w:numId="26" w16cid:durableId="503130172">
    <w:abstractNumId w:val="9"/>
  </w:num>
  <w:num w:numId="27" w16cid:durableId="1953974772">
    <w:abstractNumId w:val="26"/>
  </w:num>
  <w:num w:numId="28" w16cid:durableId="1722047425">
    <w:abstractNumId w:val="13"/>
  </w:num>
  <w:num w:numId="29" w16cid:durableId="1834492655">
    <w:abstractNumId w:val="31"/>
  </w:num>
  <w:num w:numId="30" w16cid:durableId="2145006125">
    <w:abstractNumId w:val="36"/>
  </w:num>
  <w:num w:numId="31" w16cid:durableId="1723363232">
    <w:abstractNumId w:val="8"/>
  </w:num>
  <w:num w:numId="32" w16cid:durableId="1625112587">
    <w:abstractNumId w:val="35"/>
  </w:num>
  <w:num w:numId="33" w16cid:durableId="574903735">
    <w:abstractNumId w:val="7"/>
  </w:num>
  <w:num w:numId="34" w16cid:durableId="377978479">
    <w:abstractNumId w:val="16"/>
  </w:num>
  <w:num w:numId="35" w16cid:durableId="695958350">
    <w:abstractNumId w:val="14"/>
  </w:num>
  <w:num w:numId="36" w16cid:durableId="1917742388">
    <w:abstractNumId w:val="0"/>
  </w:num>
  <w:num w:numId="37" w16cid:durableId="3754948">
    <w:abstractNumId w:val="15"/>
  </w:num>
  <w:num w:numId="38" w16cid:durableId="1765108547">
    <w:abstractNumId w:val="20"/>
  </w:num>
  <w:num w:numId="39" w16cid:durableId="781806978">
    <w:abstractNumId w:val="24"/>
  </w:num>
  <w:num w:numId="40" w16cid:durableId="4744210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F2C"/>
    <w:rsid w:val="0000178E"/>
    <w:rsid w:val="00022D35"/>
    <w:rsid w:val="000279AE"/>
    <w:rsid w:val="00030AC1"/>
    <w:rsid w:val="00035D41"/>
    <w:rsid w:val="00043D97"/>
    <w:rsid w:val="000454AE"/>
    <w:rsid w:val="000641AE"/>
    <w:rsid w:val="0006537A"/>
    <w:rsid w:val="000656C4"/>
    <w:rsid w:val="00067079"/>
    <w:rsid w:val="0006745F"/>
    <w:rsid w:val="0007779F"/>
    <w:rsid w:val="000A005A"/>
    <w:rsid w:val="000B0275"/>
    <w:rsid w:val="000B0D4B"/>
    <w:rsid w:val="000B28C5"/>
    <w:rsid w:val="000B42EB"/>
    <w:rsid w:val="000C141E"/>
    <w:rsid w:val="000D54C7"/>
    <w:rsid w:val="000E21CE"/>
    <w:rsid w:val="000E5D6B"/>
    <w:rsid w:val="000F2239"/>
    <w:rsid w:val="001119C5"/>
    <w:rsid w:val="00140659"/>
    <w:rsid w:val="00146D02"/>
    <w:rsid w:val="00151649"/>
    <w:rsid w:val="00151B4B"/>
    <w:rsid w:val="00160C93"/>
    <w:rsid w:val="001E48BE"/>
    <w:rsid w:val="001E4CDF"/>
    <w:rsid w:val="001F19A2"/>
    <w:rsid w:val="001F6279"/>
    <w:rsid w:val="00200F9F"/>
    <w:rsid w:val="00233168"/>
    <w:rsid w:val="0026112D"/>
    <w:rsid w:val="00263C1F"/>
    <w:rsid w:val="00280452"/>
    <w:rsid w:val="00284A01"/>
    <w:rsid w:val="00296A0C"/>
    <w:rsid w:val="002B4661"/>
    <w:rsid w:val="002B731A"/>
    <w:rsid w:val="002C76DA"/>
    <w:rsid w:val="002D4B79"/>
    <w:rsid w:val="002D7A45"/>
    <w:rsid w:val="002F1A51"/>
    <w:rsid w:val="002F6A34"/>
    <w:rsid w:val="00304A2F"/>
    <w:rsid w:val="003272CB"/>
    <w:rsid w:val="003275E4"/>
    <w:rsid w:val="003329F2"/>
    <w:rsid w:val="00333A54"/>
    <w:rsid w:val="00370E1B"/>
    <w:rsid w:val="00391241"/>
    <w:rsid w:val="003A4469"/>
    <w:rsid w:val="003B71E1"/>
    <w:rsid w:val="003F3122"/>
    <w:rsid w:val="003F5616"/>
    <w:rsid w:val="00402123"/>
    <w:rsid w:val="0040329C"/>
    <w:rsid w:val="004136A6"/>
    <w:rsid w:val="0046079B"/>
    <w:rsid w:val="00487233"/>
    <w:rsid w:val="00495F60"/>
    <w:rsid w:val="004C66F2"/>
    <w:rsid w:val="004C7518"/>
    <w:rsid w:val="004E29BC"/>
    <w:rsid w:val="00503982"/>
    <w:rsid w:val="00505126"/>
    <w:rsid w:val="00510937"/>
    <w:rsid w:val="00513309"/>
    <w:rsid w:val="00515303"/>
    <w:rsid w:val="0053436A"/>
    <w:rsid w:val="00545BC1"/>
    <w:rsid w:val="005500CB"/>
    <w:rsid w:val="00552EF3"/>
    <w:rsid w:val="005602CB"/>
    <w:rsid w:val="0056694D"/>
    <w:rsid w:val="00567CBF"/>
    <w:rsid w:val="00594113"/>
    <w:rsid w:val="005C3900"/>
    <w:rsid w:val="005D1480"/>
    <w:rsid w:val="005E2FE7"/>
    <w:rsid w:val="005E358B"/>
    <w:rsid w:val="005F152B"/>
    <w:rsid w:val="005F29F8"/>
    <w:rsid w:val="006045D7"/>
    <w:rsid w:val="00607EA4"/>
    <w:rsid w:val="00615423"/>
    <w:rsid w:val="00615781"/>
    <w:rsid w:val="00660838"/>
    <w:rsid w:val="0066768C"/>
    <w:rsid w:val="00670C0D"/>
    <w:rsid w:val="00681835"/>
    <w:rsid w:val="006B50A9"/>
    <w:rsid w:val="006C0171"/>
    <w:rsid w:val="006C0A50"/>
    <w:rsid w:val="006D2F51"/>
    <w:rsid w:val="006E1572"/>
    <w:rsid w:val="006F7F50"/>
    <w:rsid w:val="00703225"/>
    <w:rsid w:val="00712648"/>
    <w:rsid w:val="00723A31"/>
    <w:rsid w:val="007304B3"/>
    <w:rsid w:val="00750D79"/>
    <w:rsid w:val="00782FA0"/>
    <w:rsid w:val="007A0B49"/>
    <w:rsid w:val="007C19AF"/>
    <w:rsid w:val="007E7D82"/>
    <w:rsid w:val="00802D82"/>
    <w:rsid w:val="00817A67"/>
    <w:rsid w:val="0082401F"/>
    <w:rsid w:val="00825A05"/>
    <w:rsid w:val="00825BF0"/>
    <w:rsid w:val="00832A64"/>
    <w:rsid w:val="008456BC"/>
    <w:rsid w:val="00861095"/>
    <w:rsid w:val="00885018"/>
    <w:rsid w:val="008A0AF9"/>
    <w:rsid w:val="008B3E77"/>
    <w:rsid w:val="008C1DDC"/>
    <w:rsid w:val="008C3820"/>
    <w:rsid w:val="008C6F48"/>
    <w:rsid w:val="008F6C64"/>
    <w:rsid w:val="009041EB"/>
    <w:rsid w:val="009129CB"/>
    <w:rsid w:val="00912A45"/>
    <w:rsid w:val="009259AF"/>
    <w:rsid w:val="00951AC7"/>
    <w:rsid w:val="009753FA"/>
    <w:rsid w:val="009869DF"/>
    <w:rsid w:val="00992271"/>
    <w:rsid w:val="009971F8"/>
    <w:rsid w:val="009A20F7"/>
    <w:rsid w:val="009A6776"/>
    <w:rsid w:val="009B2B5B"/>
    <w:rsid w:val="009B7799"/>
    <w:rsid w:val="009B7A89"/>
    <w:rsid w:val="009D5D85"/>
    <w:rsid w:val="009E0EE1"/>
    <w:rsid w:val="009F1EF9"/>
    <w:rsid w:val="009F53F7"/>
    <w:rsid w:val="00A02087"/>
    <w:rsid w:val="00A406D8"/>
    <w:rsid w:val="00A60DFC"/>
    <w:rsid w:val="00A70D16"/>
    <w:rsid w:val="00A77441"/>
    <w:rsid w:val="00A93ABA"/>
    <w:rsid w:val="00AA508B"/>
    <w:rsid w:val="00AC5EFE"/>
    <w:rsid w:val="00AD3498"/>
    <w:rsid w:val="00AD5324"/>
    <w:rsid w:val="00AE252E"/>
    <w:rsid w:val="00B01A52"/>
    <w:rsid w:val="00B24516"/>
    <w:rsid w:val="00B31F2C"/>
    <w:rsid w:val="00B35329"/>
    <w:rsid w:val="00B60E2B"/>
    <w:rsid w:val="00B61785"/>
    <w:rsid w:val="00B8237C"/>
    <w:rsid w:val="00B82ADF"/>
    <w:rsid w:val="00B90367"/>
    <w:rsid w:val="00B9122F"/>
    <w:rsid w:val="00B94F75"/>
    <w:rsid w:val="00BA5B9A"/>
    <w:rsid w:val="00BA7796"/>
    <w:rsid w:val="00BE0665"/>
    <w:rsid w:val="00C32246"/>
    <w:rsid w:val="00C336CC"/>
    <w:rsid w:val="00C65256"/>
    <w:rsid w:val="00C66B22"/>
    <w:rsid w:val="00C77582"/>
    <w:rsid w:val="00C8396B"/>
    <w:rsid w:val="00C87825"/>
    <w:rsid w:val="00C94533"/>
    <w:rsid w:val="00CA4B03"/>
    <w:rsid w:val="00CD5D0A"/>
    <w:rsid w:val="00CD7F21"/>
    <w:rsid w:val="00CF5AA5"/>
    <w:rsid w:val="00D23E0D"/>
    <w:rsid w:val="00D33F34"/>
    <w:rsid w:val="00D46179"/>
    <w:rsid w:val="00D5070F"/>
    <w:rsid w:val="00D54F79"/>
    <w:rsid w:val="00D6732D"/>
    <w:rsid w:val="00D84FD1"/>
    <w:rsid w:val="00D91FE0"/>
    <w:rsid w:val="00DA15A6"/>
    <w:rsid w:val="00DA54CD"/>
    <w:rsid w:val="00DA7943"/>
    <w:rsid w:val="00DC33B9"/>
    <w:rsid w:val="00E05E65"/>
    <w:rsid w:val="00E15575"/>
    <w:rsid w:val="00E364FF"/>
    <w:rsid w:val="00E41DCE"/>
    <w:rsid w:val="00E42847"/>
    <w:rsid w:val="00E455E0"/>
    <w:rsid w:val="00E5732F"/>
    <w:rsid w:val="00E6338C"/>
    <w:rsid w:val="00E80BE8"/>
    <w:rsid w:val="00EA0F0E"/>
    <w:rsid w:val="00EB469F"/>
    <w:rsid w:val="00EB7F14"/>
    <w:rsid w:val="00EC0441"/>
    <w:rsid w:val="00EC0520"/>
    <w:rsid w:val="00ED30C3"/>
    <w:rsid w:val="00EE248E"/>
    <w:rsid w:val="00EE5E71"/>
    <w:rsid w:val="00EE60C4"/>
    <w:rsid w:val="00F0100E"/>
    <w:rsid w:val="00F46AEC"/>
    <w:rsid w:val="00F70F3E"/>
    <w:rsid w:val="00F84431"/>
    <w:rsid w:val="00FA733A"/>
    <w:rsid w:val="00FB4BD8"/>
    <w:rsid w:val="00FB6A32"/>
    <w:rsid w:val="00FD0482"/>
    <w:rsid w:val="00FE5E2A"/>
    <w:rsid w:val="00FF1EEF"/>
    <w:rsid w:val="025FC746"/>
    <w:rsid w:val="06FE03CB"/>
    <w:rsid w:val="0C41D529"/>
    <w:rsid w:val="1BB52824"/>
    <w:rsid w:val="26F727DE"/>
    <w:rsid w:val="29A89F4C"/>
    <w:rsid w:val="29E47E55"/>
    <w:rsid w:val="2C447690"/>
    <w:rsid w:val="329E8311"/>
    <w:rsid w:val="4863BAB1"/>
    <w:rsid w:val="6533C1AD"/>
    <w:rsid w:val="69F660F5"/>
    <w:rsid w:val="6EDE6FA0"/>
    <w:rsid w:val="7343F138"/>
    <w:rsid w:val="7D14B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E3582"/>
  <w15:chartTrackingRefBased/>
  <w15:docId w15:val="{01F6D103-2768-C345-903C-33E1F6F8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imes New Roman (Hoofdtekst CS)"/>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7E7D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3436A"/>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12A45"/>
    <w:pPr>
      <w:ind w:left="720"/>
      <w:contextualSpacing/>
    </w:pPr>
    <w:rPr>
      <w:rFonts w:asciiTheme="minorHAnsi" w:hAnsiTheme="minorHAnsi" w:cstheme="minorBidi"/>
      <w:sz w:val="22"/>
      <w:szCs w:val="22"/>
    </w:rPr>
  </w:style>
  <w:style w:type="paragraph" w:styleId="Koptekst">
    <w:name w:val="header"/>
    <w:basedOn w:val="Standaard"/>
    <w:link w:val="KoptekstChar"/>
    <w:uiPriority w:val="99"/>
    <w:unhideWhenUsed/>
    <w:rsid w:val="00912A45"/>
    <w:pPr>
      <w:tabs>
        <w:tab w:val="center" w:pos="4536"/>
        <w:tab w:val="right" w:pos="9072"/>
      </w:tabs>
    </w:pPr>
  </w:style>
  <w:style w:type="character" w:customStyle="1" w:styleId="KoptekstChar">
    <w:name w:val="Koptekst Char"/>
    <w:basedOn w:val="Standaardalinea-lettertype"/>
    <w:link w:val="Koptekst"/>
    <w:uiPriority w:val="99"/>
    <w:rsid w:val="00912A45"/>
  </w:style>
  <w:style w:type="paragraph" w:styleId="Voettekst">
    <w:name w:val="footer"/>
    <w:basedOn w:val="Standaard"/>
    <w:link w:val="VoettekstChar"/>
    <w:uiPriority w:val="99"/>
    <w:unhideWhenUsed/>
    <w:rsid w:val="00912A45"/>
    <w:pPr>
      <w:tabs>
        <w:tab w:val="center" w:pos="4536"/>
        <w:tab w:val="right" w:pos="9072"/>
      </w:tabs>
    </w:pPr>
  </w:style>
  <w:style w:type="character" w:customStyle="1" w:styleId="VoettekstChar">
    <w:name w:val="Voettekst Char"/>
    <w:basedOn w:val="Standaardalinea-lettertype"/>
    <w:link w:val="Voettekst"/>
    <w:uiPriority w:val="99"/>
    <w:rsid w:val="00912A45"/>
  </w:style>
  <w:style w:type="table" w:styleId="Tabelraster">
    <w:name w:val="Table Grid"/>
    <w:basedOn w:val="Standaardtabel"/>
    <w:uiPriority w:val="39"/>
    <w:rsid w:val="008A0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5F152B"/>
    <w:rPr>
      <w:szCs w:val="20"/>
    </w:rPr>
  </w:style>
  <w:style w:type="character" w:customStyle="1" w:styleId="VoetnoottekstChar">
    <w:name w:val="Voetnoottekst Char"/>
    <w:basedOn w:val="Standaardalinea-lettertype"/>
    <w:link w:val="Voetnoottekst"/>
    <w:uiPriority w:val="99"/>
    <w:semiHidden/>
    <w:rsid w:val="005F152B"/>
    <w:rPr>
      <w:szCs w:val="20"/>
    </w:rPr>
  </w:style>
  <w:style w:type="character" w:styleId="Voetnootmarkering">
    <w:name w:val="footnote reference"/>
    <w:basedOn w:val="Standaardalinea-lettertype"/>
    <w:uiPriority w:val="99"/>
    <w:semiHidden/>
    <w:unhideWhenUsed/>
    <w:rsid w:val="005F152B"/>
    <w:rPr>
      <w:vertAlign w:val="superscript"/>
    </w:rPr>
  </w:style>
  <w:style w:type="character" w:customStyle="1" w:styleId="Kop3Char">
    <w:name w:val="Kop 3 Char"/>
    <w:basedOn w:val="Standaardalinea-lettertype"/>
    <w:link w:val="Kop3"/>
    <w:uiPriority w:val="9"/>
    <w:rsid w:val="0053436A"/>
    <w:rPr>
      <w:rFonts w:asciiTheme="majorHAnsi" w:eastAsiaTheme="majorEastAsia" w:hAnsiTheme="majorHAnsi" w:cstheme="majorBidi"/>
      <w:color w:val="1F3763" w:themeColor="accent1" w:themeShade="7F"/>
      <w:sz w:val="24"/>
    </w:rPr>
  </w:style>
  <w:style w:type="paragraph" w:customStyle="1" w:styleId="paragraph">
    <w:name w:val="paragraph"/>
    <w:basedOn w:val="Standaard"/>
    <w:rsid w:val="009041EB"/>
    <w:pPr>
      <w:spacing w:before="100" w:beforeAutospacing="1" w:after="100" w:afterAutospacing="1"/>
    </w:pPr>
    <w:rPr>
      <w:rFonts w:ascii="Times New Roman" w:eastAsia="Times New Roman" w:hAnsi="Times New Roman" w:cs="Times New Roman"/>
      <w:sz w:val="24"/>
      <w:lang w:eastAsia="nl-NL"/>
    </w:rPr>
  </w:style>
  <w:style w:type="character" w:customStyle="1" w:styleId="normaltextrun">
    <w:name w:val="normaltextrun"/>
    <w:basedOn w:val="Standaardalinea-lettertype"/>
    <w:rsid w:val="009041EB"/>
  </w:style>
  <w:style w:type="character" w:customStyle="1" w:styleId="eop">
    <w:name w:val="eop"/>
    <w:basedOn w:val="Standaardalinea-lettertype"/>
    <w:rsid w:val="009041EB"/>
  </w:style>
  <w:style w:type="character" w:styleId="Verwijzingopmerking">
    <w:name w:val="annotation reference"/>
    <w:basedOn w:val="Standaardalinea-lettertype"/>
    <w:uiPriority w:val="99"/>
    <w:semiHidden/>
    <w:unhideWhenUsed/>
    <w:rsid w:val="00402123"/>
    <w:rPr>
      <w:sz w:val="16"/>
      <w:szCs w:val="16"/>
    </w:rPr>
  </w:style>
  <w:style w:type="paragraph" w:styleId="Tekstopmerking">
    <w:name w:val="annotation text"/>
    <w:basedOn w:val="Standaard"/>
    <w:link w:val="TekstopmerkingChar"/>
    <w:uiPriority w:val="99"/>
    <w:unhideWhenUsed/>
    <w:rsid w:val="00402123"/>
    <w:rPr>
      <w:rFonts w:asciiTheme="minorHAnsi" w:eastAsiaTheme="minorEastAsia" w:hAnsiTheme="minorHAnsi" w:cstheme="minorBidi"/>
      <w:szCs w:val="20"/>
      <w:lang w:eastAsia="en-GB"/>
    </w:rPr>
  </w:style>
  <w:style w:type="character" w:customStyle="1" w:styleId="TekstopmerkingChar">
    <w:name w:val="Tekst opmerking Char"/>
    <w:basedOn w:val="Standaardalinea-lettertype"/>
    <w:link w:val="Tekstopmerking"/>
    <w:uiPriority w:val="99"/>
    <w:rsid w:val="00402123"/>
    <w:rPr>
      <w:rFonts w:asciiTheme="minorHAnsi" w:eastAsiaTheme="minorEastAsia" w:hAnsiTheme="minorHAnsi" w:cstheme="minorBidi"/>
      <w:szCs w:val="20"/>
      <w:lang w:eastAsia="en-GB"/>
    </w:rPr>
  </w:style>
  <w:style w:type="paragraph" w:styleId="Normaalweb">
    <w:name w:val="Normal (Web)"/>
    <w:basedOn w:val="Standaard"/>
    <w:uiPriority w:val="99"/>
    <w:semiHidden/>
    <w:unhideWhenUsed/>
    <w:rsid w:val="002F1A51"/>
    <w:pPr>
      <w:spacing w:before="100" w:beforeAutospacing="1" w:after="100" w:afterAutospacing="1"/>
    </w:pPr>
    <w:rPr>
      <w:rFonts w:ascii="Times New Roman" w:eastAsia="Times New Roman" w:hAnsi="Times New Roman" w:cs="Times New Roman"/>
      <w:sz w:val="24"/>
      <w:lang w:eastAsia="en-GB"/>
    </w:rPr>
  </w:style>
  <w:style w:type="paragraph" w:styleId="Revisie">
    <w:name w:val="Revision"/>
    <w:hidden/>
    <w:uiPriority w:val="99"/>
    <w:semiHidden/>
    <w:rsid w:val="00AD3498"/>
  </w:style>
  <w:style w:type="character" w:styleId="Zwaar">
    <w:name w:val="Strong"/>
    <w:basedOn w:val="Standaardalinea-lettertype"/>
    <w:uiPriority w:val="22"/>
    <w:qFormat/>
    <w:rsid w:val="00510937"/>
    <w:rPr>
      <w:b/>
      <w:bCs/>
    </w:rPr>
  </w:style>
  <w:style w:type="character" w:customStyle="1" w:styleId="apple-converted-space">
    <w:name w:val="apple-converted-space"/>
    <w:basedOn w:val="Standaardalinea-lettertype"/>
    <w:rsid w:val="00510937"/>
  </w:style>
  <w:style w:type="character" w:styleId="Nadruk">
    <w:name w:val="Emphasis"/>
    <w:basedOn w:val="Standaardalinea-lettertype"/>
    <w:uiPriority w:val="20"/>
    <w:qFormat/>
    <w:rsid w:val="00510937"/>
    <w:rPr>
      <w:i/>
      <w:iCs/>
    </w:rPr>
  </w:style>
  <w:style w:type="character" w:styleId="Hyperlink">
    <w:name w:val="Hyperlink"/>
    <w:basedOn w:val="Standaardalinea-lettertype"/>
    <w:uiPriority w:val="99"/>
    <w:unhideWhenUsed/>
    <w:rsid w:val="00832A64"/>
    <w:rPr>
      <w:color w:val="0563C1" w:themeColor="hyperlink"/>
      <w:u w:val="single"/>
    </w:rPr>
  </w:style>
  <w:style w:type="character" w:styleId="Onopgelostemelding">
    <w:name w:val="Unresolved Mention"/>
    <w:basedOn w:val="Standaardalinea-lettertype"/>
    <w:uiPriority w:val="99"/>
    <w:semiHidden/>
    <w:unhideWhenUsed/>
    <w:rsid w:val="00832A64"/>
    <w:rPr>
      <w:color w:val="605E5C"/>
      <w:shd w:val="clear" w:color="auto" w:fill="E1DFDD"/>
    </w:rPr>
  </w:style>
  <w:style w:type="paragraph" w:styleId="Lijstnummering">
    <w:name w:val="List Number"/>
    <w:basedOn w:val="Standaard"/>
    <w:uiPriority w:val="99"/>
    <w:unhideWhenUsed/>
    <w:rsid w:val="00782FA0"/>
    <w:pPr>
      <w:numPr>
        <w:numId w:val="36"/>
      </w:numPr>
      <w:spacing w:after="200" w:line="276" w:lineRule="auto"/>
      <w:contextualSpacing/>
    </w:pPr>
    <w:rPr>
      <w:rFonts w:ascii="Calibri" w:eastAsiaTheme="minorEastAsia" w:hAnsi="Calibri" w:cstheme="minorBidi"/>
      <w:sz w:val="22"/>
      <w:szCs w:val="22"/>
      <w:lang w:val="en-US"/>
    </w:rPr>
  </w:style>
  <w:style w:type="character" w:customStyle="1" w:styleId="Kop2Char">
    <w:name w:val="Kop 2 Char"/>
    <w:basedOn w:val="Standaardalinea-lettertype"/>
    <w:link w:val="Kop2"/>
    <w:uiPriority w:val="9"/>
    <w:semiHidden/>
    <w:rsid w:val="007E7D82"/>
    <w:rPr>
      <w:rFonts w:asciiTheme="majorHAnsi" w:eastAsiaTheme="majorEastAsia" w:hAnsiTheme="majorHAnsi" w:cstheme="majorBidi"/>
      <w:color w:val="2F5496" w:themeColor="accent1" w:themeShade="BF"/>
      <w:sz w:val="26"/>
      <w:szCs w:val="26"/>
    </w:rPr>
  </w:style>
  <w:style w:type="paragraph" w:styleId="Onderwerpvanopmerking">
    <w:name w:val="annotation subject"/>
    <w:basedOn w:val="Tekstopmerking"/>
    <w:next w:val="Tekstopmerking"/>
    <w:link w:val="OnderwerpvanopmerkingChar"/>
    <w:uiPriority w:val="99"/>
    <w:semiHidden/>
    <w:unhideWhenUsed/>
    <w:rsid w:val="0007779F"/>
    <w:rPr>
      <w:rFonts w:ascii="Open Sans" w:eastAsiaTheme="minorHAnsi" w:hAnsi="Open Sans" w:cs="Times New Roman (Hoofdtekst CS)"/>
      <w:b/>
      <w:bCs/>
      <w:lang w:eastAsia="en-US"/>
    </w:rPr>
  </w:style>
  <w:style w:type="character" w:customStyle="1" w:styleId="OnderwerpvanopmerkingChar">
    <w:name w:val="Onderwerp van opmerking Char"/>
    <w:basedOn w:val="TekstopmerkingChar"/>
    <w:link w:val="Onderwerpvanopmerking"/>
    <w:uiPriority w:val="99"/>
    <w:semiHidden/>
    <w:rsid w:val="0007779F"/>
    <w:rPr>
      <w:rFonts w:asciiTheme="minorHAnsi" w:eastAsiaTheme="minorEastAsia" w:hAnsiTheme="minorHAnsi" w:cstheme="minorBidi"/>
      <w:b/>
      <w:bCs/>
      <w:szCs w:val="20"/>
      <w:lang w:eastAsia="en-GB"/>
    </w:rPr>
  </w:style>
  <w:style w:type="character" w:styleId="GevolgdeHyperlink">
    <w:name w:val="FollowedHyperlink"/>
    <w:basedOn w:val="Standaardalinea-lettertype"/>
    <w:uiPriority w:val="99"/>
    <w:semiHidden/>
    <w:unhideWhenUsed/>
    <w:rsid w:val="006E15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8830">
      <w:bodyDiv w:val="1"/>
      <w:marLeft w:val="0"/>
      <w:marRight w:val="0"/>
      <w:marTop w:val="0"/>
      <w:marBottom w:val="0"/>
      <w:divBdr>
        <w:top w:val="none" w:sz="0" w:space="0" w:color="auto"/>
        <w:left w:val="none" w:sz="0" w:space="0" w:color="auto"/>
        <w:bottom w:val="none" w:sz="0" w:space="0" w:color="auto"/>
        <w:right w:val="none" w:sz="0" w:space="0" w:color="auto"/>
      </w:divBdr>
      <w:divsChild>
        <w:div w:id="1591500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930966">
      <w:bodyDiv w:val="1"/>
      <w:marLeft w:val="0"/>
      <w:marRight w:val="0"/>
      <w:marTop w:val="0"/>
      <w:marBottom w:val="0"/>
      <w:divBdr>
        <w:top w:val="none" w:sz="0" w:space="0" w:color="auto"/>
        <w:left w:val="none" w:sz="0" w:space="0" w:color="auto"/>
        <w:bottom w:val="none" w:sz="0" w:space="0" w:color="auto"/>
        <w:right w:val="none" w:sz="0" w:space="0" w:color="auto"/>
      </w:divBdr>
    </w:div>
    <w:div w:id="287932273">
      <w:bodyDiv w:val="1"/>
      <w:marLeft w:val="0"/>
      <w:marRight w:val="0"/>
      <w:marTop w:val="0"/>
      <w:marBottom w:val="0"/>
      <w:divBdr>
        <w:top w:val="none" w:sz="0" w:space="0" w:color="auto"/>
        <w:left w:val="none" w:sz="0" w:space="0" w:color="auto"/>
        <w:bottom w:val="none" w:sz="0" w:space="0" w:color="auto"/>
        <w:right w:val="none" w:sz="0" w:space="0" w:color="auto"/>
      </w:divBdr>
    </w:div>
    <w:div w:id="296842043">
      <w:bodyDiv w:val="1"/>
      <w:marLeft w:val="0"/>
      <w:marRight w:val="0"/>
      <w:marTop w:val="0"/>
      <w:marBottom w:val="0"/>
      <w:divBdr>
        <w:top w:val="none" w:sz="0" w:space="0" w:color="auto"/>
        <w:left w:val="none" w:sz="0" w:space="0" w:color="auto"/>
        <w:bottom w:val="none" w:sz="0" w:space="0" w:color="auto"/>
        <w:right w:val="none" w:sz="0" w:space="0" w:color="auto"/>
      </w:divBdr>
    </w:div>
    <w:div w:id="513493756">
      <w:bodyDiv w:val="1"/>
      <w:marLeft w:val="0"/>
      <w:marRight w:val="0"/>
      <w:marTop w:val="0"/>
      <w:marBottom w:val="0"/>
      <w:divBdr>
        <w:top w:val="none" w:sz="0" w:space="0" w:color="auto"/>
        <w:left w:val="none" w:sz="0" w:space="0" w:color="auto"/>
        <w:bottom w:val="none" w:sz="0" w:space="0" w:color="auto"/>
        <w:right w:val="none" w:sz="0" w:space="0" w:color="auto"/>
      </w:divBdr>
      <w:divsChild>
        <w:div w:id="1418556428">
          <w:marLeft w:val="0"/>
          <w:marRight w:val="0"/>
          <w:marTop w:val="0"/>
          <w:marBottom w:val="0"/>
          <w:divBdr>
            <w:top w:val="none" w:sz="0" w:space="0" w:color="auto"/>
            <w:left w:val="none" w:sz="0" w:space="0" w:color="auto"/>
            <w:bottom w:val="none" w:sz="0" w:space="0" w:color="auto"/>
            <w:right w:val="none" w:sz="0" w:space="0" w:color="auto"/>
          </w:divBdr>
          <w:divsChild>
            <w:div w:id="1454323445">
              <w:marLeft w:val="0"/>
              <w:marRight w:val="0"/>
              <w:marTop w:val="0"/>
              <w:marBottom w:val="0"/>
              <w:divBdr>
                <w:top w:val="none" w:sz="0" w:space="0" w:color="auto"/>
                <w:left w:val="none" w:sz="0" w:space="0" w:color="auto"/>
                <w:bottom w:val="none" w:sz="0" w:space="0" w:color="auto"/>
                <w:right w:val="none" w:sz="0" w:space="0" w:color="auto"/>
              </w:divBdr>
              <w:divsChild>
                <w:div w:id="1724479986">
                  <w:marLeft w:val="0"/>
                  <w:marRight w:val="0"/>
                  <w:marTop w:val="0"/>
                  <w:marBottom w:val="0"/>
                  <w:divBdr>
                    <w:top w:val="none" w:sz="0" w:space="0" w:color="auto"/>
                    <w:left w:val="none" w:sz="0" w:space="0" w:color="auto"/>
                    <w:bottom w:val="none" w:sz="0" w:space="0" w:color="auto"/>
                    <w:right w:val="none" w:sz="0" w:space="0" w:color="auto"/>
                  </w:divBdr>
                </w:div>
              </w:divsChild>
            </w:div>
            <w:div w:id="708922103">
              <w:marLeft w:val="0"/>
              <w:marRight w:val="0"/>
              <w:marTop w:val="0"/>
              <w:marBottom w:val="0"/>
              <w:divBdr>
                <w:top w:val="none" w:sz="0" w:space="0" w:color="auto"/>
                <w:left w:val="none" w:sz="0" w:space="0" w:color="auto"/>
                <w:bottom w:val="none" w:sz="0" w:space="0" w:color="auto"/>
                <w:right w:val="none" w:sz="0" w:space="0" w:color="auto"/>
              </w:divBdr>
              <w:divsChild>
                <w:div w:id="2080126861">
                  <w:marLeft w:val="0"/>
                  <w:marRight w:val="0"/>
                  <w:marTop w:val="0"/>
                  <w:marBottom w:val="0"/>
                  <w:divBdr>
                    <w:top w:val="none" w:sz="0" w:space="0" w:color="auto"/>
                    <w:left w:val="none" w:sz="0" w:space="0" w:color="auto"/>
                    <w:bottom w:val="none" w:sz="0" w:space="0" w:color="auto"/>
                    <w:right w:val="none" w:sz="0" w:space="0" w:color="auto"/>
                  </w:divBdr>
                </w:div>
              </w:divsChild>
            </w:div>
            <w:div w:id="2094886674">
              <w:marLeft w:val="0"/>
              <w:marRight w:val="0"/>
              <w:marTop w:val="0"/>
              <w:marBottom w:val="0"/>
              <w:divBdr>
                <w:top w:val="none" w:sz="0" w:space="0" w:color="auto"/>
                <w:left w:val="none" w:sz="0" w:space="0" w:color="auto"/>
                <w:bottom w:val="none" w:sz="0" w:space="0" w:color="auto"/>
                <w:right w:val="none" w:sz="0" w:space="0" w:color="auto"/>
              </w:divBdr>
              <w:divsChild>
                <w:div w:id="297223603">
                  <w:marLeft w:val="0"/>
                  <w:marRight w:val="0"/>
                  <w:marTop w:val="0"/>
                  <w:marBottom w:val="0"/>
                  <w:divBdr>
                    <w:top w:val="none" w:sz="0" w:space="0" w:color="auto"/>
                    <w:left w:val="none" w:sz="0" w:space="0" w:color="auto"/>
                    <w:bottom w:val="none" w:sz="0" w:space="0" w:color="auto"/>
                    <w:right w:val="none" w:sz="0" w:space="0" w:color="auto"/>
                  </w:divBdr>
                </w:div>
              </w:divsChild>
            </w:div>
            <w:div w:id="1241524379">
              <w:marLeft w:val="0"/>
              <w:marRight w:val="0"/>
              <w:marTop w:val="0"/>
              <w:marBottom w:val="0"/>
              <w:divBdr>
                <w:top w:val="none" w:sz="0" w:space="0" w:color="auto"/>
                <w:left w:val="none" w:sz="0" w:space="0" w:color="auto"/>
                <w:bottom w:val="none" w:sz="0" w:space="0" w:color="auto"/>
                <w:right w:val="none" w:sz="0" w:space="0" w:color="auto"/>
              </w:divBdr>
              <w:divsChild>
                <w:div w:id="948660520">
                  <w:marLeft w:val="0"/>
                  <w:marRight w:val="0"/>
                  <w:marTop w:val="0"/>
                  <w:marBottom w:val="0"/>
                  <w:divBdr>
                    <w:top w:val="none" w:sz="0" w:space="0" w:color="auto"/>
                    <w:left w:val="none" w:sz="0" w:space="0" w:color="auto"/>
                    <w:bottom w:val="none" w:sz="0" w:space="0" w:color="auto"/>
                    <w:right w:val="none" w:sz="0" w:space="0" w:color="auto"/>
                  </w:divBdr>
                </w:div>
              </w:divsChild>
            </w:div>
            <w:div w:id="834418073">
              <w:marLeft w:val="0"/>
              <w:marRight w:val="0"/>
              <w:marTop w:val="0"/>
              <w:marBottom w:val="0"/>
              <w:divBdr>
                <w:top w:val="none" w:sz="0" w:space="0" w:color="auto"/>
                <w:left w:val="none" w:sz="0" w:space="0" w:color="auto"/>
                <w:bottom w:val="none" w:sz="0" w:space="0" w:color="auto"/>
                <w:right w:val="none" w:sz="0" w:space="0" w:color="auto"/>
              </w:divBdr>
              <w:divsChild>
                <w:div w:id="1369338022">
                  <w:marLeft w:val="0"/>
                  <w:marRight w:val="0"/>
                  <w:marTop w:val="0"/>
                  <w:marBottom w:val="0"/>
                  <w:divBdr>
                    <w:top w:val="none" w:sz="0" w:space="0" w:color="auto"/>
                    <w:left w:val="none" w:sz="0" w:space="0" w:color="auto"/>
                    <w:bottom w:val="none" w:sz="0" w:space="0" w:color="auto"/>
                    <w:right w:val="none" w:sz="0" w:space="0" w:color="auto"/>
                  </w:divBdr>
                </w:div>
              </w:divsChild>
            </w:div>
            <w:div w:id="1233276125">
              <w:marLeft w:val="0"/>
              <w:marRight w:val="0"/>
              <w:marTop w:val="0"/>
              <w:marBottom w:val="0"/>
              <w:divBdr>
                <w:top w:val="none" w:sz="0" w:space="0" w:color="auto"/>
                <w:left w:val="none" w:sz="0" w:space="0" w:color="auto"/>
                <w:bottom w:val="none" w:sz="0" w:space="0" w:color="auto"/>
                <w:right w:val="none" w:sz="0" w:space="0" w:color="auto"/>
              </w:divBdr>
              <w:divsChild>
                <w:div w:id="1358967450">
                  <w:marLeft w:val="0"/>
                  <w:marRight w:val="0"/>
                  <w:marTop w:val="0"/>
                  <w:marBottom w:val="0"/>
                  <w:divBdr>
                    <w:top w:val="none" w:sz="0" w:space="0" w:color="auto"/>
                    <w:left w:val="none" w:sz="0" w:space="0" w:color="auto"/>
                    <w:bottom w:val="none" w:sz="0" w:space="0" w:color="auto"/>
                    <w:right w:val="none" w:sz="0" w:space="0" w:color="auto"/>
                  </w:divBdr>
                </w:div>
              </w:divsChild>
            </w:div>
            <w:div w:id="1538590859">
              <w:marLeft w:val="0"/>
              <w:marRight w:val="0"/>
              <w:marTop w:val="0"/>
              <w:marBottom w:val="0"/>
              <w:divBdr>
                <w:top w:val="none" w:sz="0" w:space="0" w:color="auto"/>
                <w:left w:val="none" w:sz="0" w:space="0" w:color="auto"/>
                <w:bottom w:val="none" w:sz="0" w:space="0" w:color="auto"/>
                <w:right w:val="none" w:sz="0" w:space="0" w:color="auto"/>
              </w:divBdr>
              <w:divsChild>
                <w:div w:id="1321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5127">
      <w:bodyDiv w:val="1"/>
      <w:marLeft w:val="0"/>
      <w:marRight w:val="0"/>
      <w:marTop w:val="0"/>
      <w:marBottom w:val="0"/>
      <w:divBdr>
        <w:top w:val="none" w:sz="0" w:space="0" w:color="auto"/>
        <w:left w:val="none" w:sz="0" w:space="0" w:color="auto"/>
        <w:bottom w:val="none" w:sz="0" w:space="0" w:color="auto"/>
        <w:right w:val="none" w:sz="0" w:space="0" w:color="auto"/>
      </w:divBdr>
    </w:div>
    <w:div w:id="612832894">
      <w:bodyDiv w:val="1"/>
      <w:marLeft w:val="0"/>
      <w:marRight w:val="0"/>
      <w:marTop w:val="0"/>
      <w:marBottom w:val="0"/>
      <w:divBdr>
        <w:top w:val="none" w:sz="0" w:space="0" w:color="auto"/>
        <w:left w:val="none" w:sz="0" w:space="0" w:color="auto"/>
        <w:bottom w:val="none" w:sz="0" w:space="0" w:color="auto"/>
        <w:right w:val="none" w:sz="0" w:space="0" w:color="auto"/>
      </w:divBdr>
      <w:divsChild>
        <w:div w:id="346686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523386">
      <w:bodyDiv w:val="1"/>
      <w:marLeft w:val="0"/>
      <w:marRight w:val="0"/>
      <w:marTop w:val="0"/>
      <w:marBottom w:val="0"/>
      <w:divBdr>
        <w:top w:val="none" w:sz="0" w:space="0" w:color="auto"/>
        <w:left w:val="none" w:sz="0" w:space="0" w:color="auto"/>
        <w:bottom w:val="none" w:sz="0" w:space="0" w:color="auto"/>
        <w:right w:val="none" w:sz="0" w:space="0" w:color="auto"/>
      </w:divBdr>
      <w:divsChild>
        <w:div w:id="2055540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655794">
      <w:bodyDiv w:val="1"/>
      <w:marLeft w:val="0"/>
      <w:marRight w:val="0"/>
      <w:marTop w:val="0"/>
      <w:marBottom w:val="0"/>
      <w:divBdr>
        <w:top w:val="none" w:sz="0" w:space="0" w:color="auto"/>
        <w:left w:val="none" w:sz="0" w:space="0" w:color="auto"/>
        <w:bottom w:val="none" w:sz="0" w:space="0" w:color="auto"/>
        <w:right w:val="none" w:sz="0" w:space="0" w:color="auto"/>
      </w:divBdr>
      <w:divsChild>
        <w:div w:id="1500196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817995">
      <w:bodyDiv w:val="1"/>
      <w:marLeft w:val="0"/>
      <w:marRight w:val="0"/>
      <w:marTop w:val="0"/>
      <w:marBottom w:val="0"/>
      <w:divBdr>
        <w:top w:val="none" w:sz="0" w:space="0" w:color="auto"/>
        <w:left w:val="none" w:sz="0" w:space="0" w:color="auto"/>
        <w:bottom w:val="none" w:sz="0" w:space="0" w:color="auto"/>
        <w:right w:val="none" w:sz="0" w:space="0" w:color="auto"/>
      </w:divBdr>
      <w:divsChild>
        <w:div w:id="1934124851">
          <w:marLeft w:val="0"/>
          <w:marRight w:val="0"/>
          <w:marTop w:val="0"/>
          <w:marBottom w:val="0"/>
          <w:divBdr>
            <w:top w:val="none" w:sz="0" w:space="0" w:color="auto"/>
            <w:left w:val="none" w:sz="0" w:space="0" w:color="auto"/>
            <w:bottom w:val="none" w:sz="0" w:space="0" w:color="auto"/>
            <w:right w:val="none" w:sz="0" w:space="0" w:color="auto"/>
          </w:divBdr>
        </w:div>
        <w:div w:id="1142890192">
          <w:marLeft w:val="0"/>
          <w:marRight w:val="0"/>
          <w:marTop w:val="0"/>
          <w:marBottom w:val="0"/>
          <w:divBdr>
            <w:top w:val="none" w:sz="0" w:space="0" w:color="auto"/>
            <w:left w:val="none" w:sz="0" w:space="0" w:color="auto"/>
            <w:bottom w:val="none" w:sz="0" w:space="0" w:color="auto"/>
            <w:right w:val="none" w:sz="0" w:space="0" w:color="auto"/>
          </w:divBdr>
        </w:div>
        <w:div w:id="695277424">
          <w:marLeft w:val="0"/>
          <w:marRight w:val="0"/>
          <w:marTop w:val="0"/>
          <w:marBottom w:val="0"/>
          <w:divBdr>
            <w:top w:val="none" w:sz="0" w:space="0" w:color="auto"/>
            <w:left w:val="none" w:sz="0" w:space="0" w:color="auto"/>
            <w:bottom w:val="none" w:sz="0" w:space="0" w:color="auto"/>
            <w:right w:val="none" w:sz="0" w:space="0" w:color="auto"/>
          </w:divBdr>
        </w:div>
        <w:div w:id="767041256">
          <w:marLeft w:val="0"/>
          <w:marRight w:val="0"/>
          <w:marTop w:val="0"/>
          <w:marBottom w:val="0"/>
          <w:divBdr>
            <w:top w:val="none" w:sz="0" w:space="0" w:color="auto"/>
            <w:left w:val="none" w:sz="0" w:space="0" w:color="auto"/>
            <w:bottom w:val="none" w:sz="0" w:space="0" w:color="auto"/>
            <w:right w:val="none" w:sz="0" w:space="0" w:color="auto"/>
          </w:divBdr>
        </w:div>
        <w:div w:id="722412222">
          <w:marLeft w:val="0"/>
          <w:marRight w:val="0"/>
          <w:marTop w:val="0"/>
          <w:marBottom w:val="0"/>
          <w:divBdr>
            <w:top w:val="none" w:sz="0" w:space="0" w:color="auto"/>
            <w:left w:val="none" w:sz="0" w:space="0" w:color="auto"/>
            <w:bottom w:val="none" w:sz="0" w:space="0" w:color="auto"/>
            <w:right w:val="none" w:sz="0" w:space="0" w:color="auto"/>
          </w:divBdr>
        </w:div>
        <w:div w:id="1421877497">
          <w:marLeft w:val="0"/>
          <w:marRight w:val="0"/>
          <w:marTop w:val="0"/>
          <w:marBottom w:val="0"/>
          <w:divBdr>
            <w:top w:val="none" w:sz="0" w:space="0" w:color="auto"/>
            <w:left w:val="none" w:sz="0" w:space="0" w:color="auto"/>
            <w:bottom w:val="none" w:sz="0" w:space="0" w:color="auto"/>
            <w:right w:val="none" w:sz="0" w:space="0" w:color="auto"/>
          </w:divBdr>
        </w:div>
        <w:div w:id="2040162684">
          <w:marLeft w:val="0"/>
          <w:marRight w:val="0"/>
          <w:marTop w:val="0"/>
          <w:marBottom w:val="0"/>
          <w:divBdr>
            <w:top w:val="none" w:sz="0" w:space="0" w:color="auto"/>
            <w:left w:val="none" w:sz="0" w:space="0" w:color="auto"/>
            <w:bottom w:val="none" w:sz="0" w:space="0" w:color="auto"/>
            <w:right w:val="none" w:sz="0" w:space="0" w:color="auto"/>
          </w:divBdr>
        </w:div>
        <w:div w:id="1555771401">
          <w:marLeft w:val="0"/>
          <w:marRight w:val="0"/>
          <w:marTop w:val="0"/>
          <w:marBottom w:val="0"/>
          <w:divBdr>
            <w:top w:val="none" w:sz="0" w:space="0" w:color="auto"/>
            <w:left w:val="none" w:sz="0" w:space="0" w:color="auto"/>
            <w:bottom w:val="none" w:sz="0" w:space="0" w:color="auto"/>
            <w:right w:val="none" w:sz="0" w:space="0" w:color="auto"/>
          </w:divBdr>
        </w:div>
        <w:div w:id="1645086478">
          <w:marLeft w:val="0"/>
          <w:marRight w:val="0"/>
          <w:marTop w:val="0"/>
          <w:marBottom w:val="0"/>
          <w:divBdr>
            <w:top w:val="none" w:sz="0" w:space="0" w:color="auto"/>
            <w:left w:val="none" w:sz="0" w:space="0" w:color="auto"/>
            <w:bottom w:val="none" w:sz="0" w:space="0" w:color="auto"/>
            <w:right w:val="none" w:sz="0" w:space="0" w:color="auto"/>
          </w:divBdr>
        </w:div>
      </w:divsChild>
    </w:div>
    <w:div w:id="692191297">
      <w:bodyDiv w:val="1"/>
      <w:marLeft w:val="0"/>
      <w:marRight w:val="0"/>
      <w:marTop w:val="0"/>
      <w:marBottom w:val="0"/>
      <w:divBdr>
        <w:top w:val="none" w:sz="0" w:space="0" w:color="auto"/>
        <w:left w:val="none" w:sz="0" w:space="0" w:color="auto"/>
        <w:bottom w:val="none" w:sz="0" w:space="0" w:color="auto"/>
        <w:right w:val="none" w:sz="0" w:space="0" w:color="auto"/>
      </w:divBdr>
      <w:divsChild>
        <w:div w:id="974722856">
          <w:marLeft w:val="0"/>
          <w:marRight w:val="0"/>
          <w:marTop w:val="0"/>
          <w:marBottom w:val="0"/>
          <w:divBdr>
            <w:top w:val="none" w:sz="0" w:space="0" w:color="auto"/>
            <w:left w:val="none" w:sz="0" w:space="0" w:color="auto"/>
            <w:bottom w:val="none" w:sz="0" w:space="0" w:color="auto"/>
            <w:right w:val="none" w:sz="0" w:space="0" w:color="auto"/>
          </w:divBdr>
        </w:div>
        <w:div w:id="1759986967">
          <w:marLeft w:val="0"/>
          <w:marRight w:val="0"/>
          <w:marTop w:val="0"/>
          <w:marBottom w:val="0"/>
          <w:divBdr>
            <w:top w:val="none" w:sz="0" w:space="0" w:color="auto"/>
            <w:left w:val="none" w:sz="0" w:space="0" w:color="auto"/>
            <w:bottom w:val="none" w:sz="0" w:space="0" w:color="auto"/>
            <w:right w:val="none" w:sz="0" w:space="0" w:color="auto"/>
          </w:divBdr>
        </w:div>
        <w:div w:id="284242501">
          <w:marLeft w:val="0"/>
          <w:marRight w:val="0"/>
          <w:marTop w:val="0"/>
          <w:marBottom w:val="0"/>
          <w:divBdr>
            <w:top w:val="none" w:sz="0" w:space="0" w:color="auto"/>
            <w:left w:val="none" w:sz="0" w:space="0" w:color="auto"/>
            <w:bottom w:val="none" w:sz="0" w:space="0" w:color="auto"/>
            <w:right w:val="none" w:sz="0" w:space="0" w:color="auto"/>
          </w:divBdr>
        </w:div>
        <w:div w:id="709188552">
          <w:marLeft w:val="0"/>
          <w:marRight w:val="0"/>
          <w:marTop w:val="0"/>
          <w:marBottom w:val="0"/>
          <w:divBdr>
            <w:top w:val="none" w:sz="0" w:space="0" w:color="auto"/>
            <w:left w:val="none" w:sz="0" w:space="0" w:color="auto"/>
            <w:bottom w:val="none" w:sz="0" w:space="0" w:color="auto"/>
            <w:right w:val="none" w:sz="0" w:space="0" w:color="auto"/>
          </w:divBdr>
        </w:div>
        <w:div w:id="1458917022">
          <w:marLeft w:val="0"/>
          <w:marRight w:val="0"/>
          <w:marTop w:val="0"/>
          <w:marBottom w:val="0"/>
          <w:divBdr>
            <w:top w:val="none" w:sz="0" w:space="0" w:color="auto"/>
            <w:left w:val="none" w:sz="0" w:space="0" w:color="auto"/>
            <w:bottom w:val="none" w:sz="0" w:space="0" w:color="auto"/>
            <w:right w:val="none" w:sz="0" w:space="0" w:color="auto"/>
          </w:divBdr>
        </w:div>
        <w:div w:id="827016670">
          <w:marLeft w:val="0"/>
          <w:marRight w:val="0"/>
          <w:marTop w:val="0"/>
          <w:marBottom w:val="0"/>
          <w:divBdr>
            <w:top w:val="none" w:sz="0" w:space="0" w:color="auto"/>
            <w:left w:val="none" w:sz="0" w:space="0" w:color="auto"/>
            <w:bottom w:val="none" w:sz="0" w:space="0" w:color="auto"/>
            <w:right w:val="none" w:sz="0" w:space="0" w:color="auto"/>
          </w:divBdr>
        </w:div>
        <w:div w:id="1695184976">
          <w:marLeft w:val="0"/>
          <w:marRight w:val="0"/>
          <w:marTop w:val="0"/>
          <w:marBottom w:val="0"/>
          <w:divBdr>
            <w:top w:val="none" w:sz="0" w:space="0" w:color="auto"/>
            <w:left w:val="none" w:sz="0" w:space="0" w:color="auto"/>
            <w:bottom w:val="none" w:sz="0" w:space="0" w:color="auto"/>
            <w:right w:val="none" w:sz="0" w:space="0" w:color="auto"/>
          </w:divBdr>
        </w:div>
        <w:div w:id="936521896">
          <w:marLeft w:val="0"/>
          <w:marRight w:val="0"/>
          <w:marTop w:val="0"/>
          <w:marBottom w:val="0"/>
          <w:divBdr>
            <w:top w:val="none" w:sz="0" w:space="0" w:color="auto"/>
            <w:left w:val="none" w:sz="0" w:space="0" w:color="auto"/>
            <w:bottom w:val="none" w:sz="0" w:space="0" w:color="auto"/>
            <w:right w:val="none" w:sz="0" w:space="0" w:color="auto"/>
          </w:divBdr>
        </w:div>
        <w:div w:id="896161309">
          <w:marLeft w:val="0"/>
          <w:marRight w:val="0"/>
          <w:marTop w:val="0"/>
          <w:marBottom w:val="0"/>
          <w:divBdr>
            <w:top w:val="none" w:sz="0" w:space="0" w:color="auto"/>
            <w:left w:val="none" w:sz="0" w:space="0" w:color="auto"/>
            <w:bottom w:val="none" w:sz="0" w:space="0" w:color="auto"/>
            <w:right w:val="none" w:sz="0" w:space="0" w:color="auto"/>
          </w:divBdr>
        </w:div>
      </w:divsChild>
    </w:div>
    <w:div w:id="777795160">
      <w:bodyDiv w:val="1"/>
      <w:marLeft w:val="0"/>
      <w:marRight w:val="0"/>
      <w:marTop w:val="0"/>
      <w:marBottom w:val="0"/>
      <w:divBdr>
        <w:top w:val="none" w:sz="0" w:space="0" w:color="auto"/>
        <w:left w:val="none" w:sz="0" w:space="0" w:color="auto"/>
        <w:bottom w:val="none" w:sz="0" w:space="0" w:color="auto"/>
        <w:right w:val="none" w:sz="0" w:space="0" w:color="auto"/>
      </w:divBdr>
    </w:div>
    <w:div w:id="931474361">
      <w:bodyDiv w:val="1"/>
      <w:marLeft w:val="0"/>
      <w:marRight w:val="0"/>
      <w:marTop w:val="0"/>
      <w:marBottom w:val="0"/>
      <w:divBdr>
        <w:top w:val="none" w:sz="0" w:space="0" w:color="auto"/>
        <w:left w:val="none" w:sz="0" w:space="0" w:color="auto"/>
        <w:bottom w:val="none" w:sz="0" w:space="0" w:color="auto"/>
        <w:right w:val="none" w:sz="0" w:space="0" w:color="auto"/>
      </w:divBdr>
      <w:divsChild>
        <w:div w:id="931670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100854">
      <w:bodyDiv w:val="1"/>
      <w:marLeft w:val="0"/>
      <w:marRight w:val="0"/>
      <w:marTop w:val="0"/>
      <w:marBottom w:val="0"/>
      <w:divBdr>
        <w:top w:val="none" w:sz="0" w:space="0" w:color="auto"/>
        <w:left w:val="none" w:sz="0" w:space="0" w:color="auto"/>
        <w:bottom w:val="none" w:sz="0" w:space="0" w:color="auto"/>
        <w:right w:val="none" w:sz="0" w:space="0" w:color="auto"/>
      </w:divBdr>
      <w:divsChild>
        <w:div w:id="188496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369481">
      <w:bodyDiv w:val="1"/>
      <w:marLeft w:val="0"/>
      <w:marRight w:val="0"/>
      <w:marTop w:val="0"/>
      <w:marBottom w:val="0"/>
      <w:divBdr>
        <w:top w:val="none" w:sz="0" w:space="0" w:color="auto"/>
        <w:left w:val="none" w:sz="0" w:space="0" w:color="auto"/>
        <w:bottom w:val="none" w:sz="0" w:space="0" w:color="auto"/>
        <w:right w:val="none" w:sz="0" w:space="0" w:color="auto"/>
      </w:divBdr>
      <w:divsChild>
        <w:div w:id="1979871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350993">
      <w:bodyDiv w:val="1"/>
      <w:marLeft w:val="0"/>
      <w:marRight w:val="0"/>
      <w:marTop w:val="0"/>
      <w:marBottom w:val="0"/>
      <w:divBdr>
        <w:top w:val="none" w:sz="0" w:space="0" w:color="auto"/>
        <w:left w:val="none" w:sz="0" w:space="0" w:color="auto"/>
        <w:bottom w:val="none" w:sz="0" w:space="0" w:color="auto"/>
        <w:right w:val="none" w:sz="0" w:space="0" w:color="auto"/>
      </w:divBdr>
      <w:divsChild>
        <w:div w:id="17650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3910386">
      <w:bodyDiv w:val="1"/>
      <w:marLeft w:val="0"/>
      <w:marRight w:val="0"/>
      <w:marTop w:val="0"/>
      <w:marBottom w:val="0"/>
      <w:divBdr>
        <w:top w:val="none" w:sz="0" w:space="0" w:color="auto"/>
        <w:left w:val="none" w:sz="0" w:space="0" w:color="auto"/>
        <w:bottom w:val="none" w:sz="0" w:space="0" w:color="auto"/>
        <w:right w:val="none" w:sz="0" w:space="0" w:color="auto"/>
      </w:divBdr>
      <w:divsChild>
        <w:div w:id="1860657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404568">
      <w:bodyDiv w:val="1"/>
      <w:marLeft w:val="0"/>
      <w:marRight w:val="0"/>
      <w:marTop w:val="0"/>
      <w:marBottom w:val="0"/>
      <w:divBdr>
        <w:top w:val="none" w:sz="0" w:space="0" w:color="auto"/>
        <w:left w:val="none" w:sz="0" w:space="0" w:color="auto"/>
        <w:bottom w:val="none" w:sz="0" w:space="0" w:color="auto"/>
        <w:right w:val="none" w:sz="0" w:space="0" w:color="auto"/>
      </w:divBdr>
    </w:div>
    <w:div w:id="1367216890">
      <w:bodyDiv w:val="1"/>
      <w:marLeft w:val="0"/>
      <w:marRight w:val="0"/>
      <w:marTop w:val="0"/>
      <w:marBottom w:val="0"/>
      <w:divBdr>
        <w:top w:val="none" w:sz="0" w:space="0" w:color="auto"/>
        <w:left w:val="none" w:sz="0" w:space="0" w:color="auto"/>
        <w:bottom w:val="none" w:sz="0" w:space="0" w:color="auto"/>
        <w:right w:val="none" w:sz="0" w:space="0" w:color="auto"/>
      </w:divBdr>
      <w:divsChild>
        <w:div w:id="1164707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643723">
      <w:bodyDiv w:val="1"/>
      <w:marLeft w:val="0"/>
      <w:marRight w:val="0"/>
      <w:marTop w:val="0"/>
      <w:marBottom w:val="0"/>
      <w:divBdr>
        <w:top w:val="none" w:sz="0" w:space="0" w:color="auto"/>
        <w:left w:val="none" w:sz="0" w:space="0" w:color="auto"/>
        <w:bottom w:val="none" w:sz="0" w:space="0" w:color="auto"/>
        <w:right w:val="none" w:sz="0" w:space="0" w:color="auto"/>
      </w:divBdr>
    </w:div>
    <w:div w:id="1427340635">
      <w:bodyDiv w:val="1"/>
      <w:marLeft w:val="0"/>
      <w:marRight w:val="0"/>
      <w:marTop w:val="0"/>
      <w:marBottom w:val="0"/>
      <w:divBdr>
        <w:top w:val="none" w:sz="0" w:space="0" w:color="auto"/>
        <w:left w:val="none" w:sz="0" w:space="0" w:color="auto"/>
        <w:bottom w:val="none" w:sz="0" w:space="0" w:color="auto"/>
        <w:right w:val="none" w:sz="0" w:space="0" w:color="auto"/>
      </w:divBdr>
      <w:divsChild>
        <w:div w:id="148713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651256">
      <w:bodyDiv w:val="1"/>
      <w:marLeft w:val="0"/>
      <w:marRight w:val="0"/>
      <w:marTop w:val="0"/>
      <w:marBottom w:val="0"/>
      <w:divBdr>
        <w:top w:val="none" w:sz="0" w:space="0" w:color="auto"/>
        <w:left w:val="none" w:sz="0" w:space="0" w:color="auto"/>
        <w:bottom w:val="none" w:sz="0" w:space="0" w:color="auto"/>
        <w:right w:val="none" w:sz="0" w:space="0" w:color="auto"/>
      </w:divBdr>
      <w:divsChild>
        <w:div w:id="642271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425293">
      <w:bodyDiv w:val="1"/>
      <w:marLeft w:val="0"/>
      <w:marRight w:val="0"/>
      <w:marTop w:val="0"/>
      <w:marBottom w:val="0"/>
      <w:divBdr>
        <w:top w:val="none" w:sz="0" w:space="0" w:color="auto"/>
        <w:left w:val="none" w:sz="0" w:space="0" w:color="auto"/>
        <w:bottom w:val="none" w:sz="0" w:space="0" w:color="auto"/>
        <w:right w:val="none" w:sz="0" w:space="0" w:color="auto"/>
      </w:divBdr>
    </w:div>
    <w:div w:id="1634366252">
      <w:bodyDiv w:val="1"/>
      <w:marLeft w:val="0"/>
      <w:marRight w:val="0"/>
      <w:marTop w:val="0"/>
      <w:marBottom w:val="0"/>
      <w:divBdr>
        <w:top w:val="none" w:sz="0" w:space="0" w:color="auto"/>
        <w:left w:val="none" w:sz="0" w:space="0" w:color="auto"/>
        <w:bottom w:val="none" w:sz="0" w:space="0" w:color="auto"/>
        <w:right w:val="none" w:sz="0" w:space="0" w:color="auto"/>
      </w:divBdr>
      <w:divsChild>
        <w:div w:id="155809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227774">
      <w:bodyDiv w:val="1"/>
      <w:marLeft w:val="0"/>
      <w:marRight w:val="0"/>
      <w:marTop w:val="0"/>
      <w:marBottom w:val="0"/>
      <w:divBdr>
        <w:top w:val="none" w:sz="0" w:space="0" w:color="auto"/>
        <w:left w:val="none" w:sz="0" w:space="0" w:color="auto"/>
        <w:bottom w:val="none" w:sz="0" w:space="0" w:color="auto"/>
        <w:right w:val="none" w:sz="0" w:space="0" w:color="auto"/>
      </w:divBdr>
    </w:div>
    <w:div w:id="1851333282">
      <w:bodyDiv w:val="1"/>
      <w:marLeft w:val="0"/>
      <w:marRight w:val="0"/>
      <w:marTop w:val="0"/>
      <w:marBottom w:val="0"/>
      <w:divBdr>
        <w:top w:val="none" w:sz="0" w:space="0" w:color="auto"/>
        <w:left w:val="none" w:sz="0" w:space="0" w:color="auto"/>
        <w:bottom w:val="none" w:sz="0" w:space="0" w:color="auto"/>
        <w:right w:val="none" w:sz="0" w:space="0" w:color="auto"/>
      </w:divBdr>
      <w:divsChild>
        <w:div w:id="1090735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571116">
      <w:bodyDiv w:val="1"/>
      <w:marLeft w:val="0"/>
      <w:marRight w:val="0"/>
      <w:marTop w:val="0"/>
      <w:marBottom w:val="0"/>
      <w:divBdr>
        <w:top w:val="none" w:sz="0" w:space="0" w:color="auto"/>
        <w:left w:val="none" w:sz="0" w:space="0" w:color="auto"/>
        <w:bottom w:val="none" w:sz="0" w:space="0" w:color="auto"/>
        <w:right w:val="none" w:sz="0" w:space="0" w:color="auto"/>
      </w:divBdr>
      <w:divsChild>
        <w:div w:id="1462769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872556">
      <w:bodyDiv w:val="1"/>
      <w:marLeft w:val="0"/>
      <w:marRight w:val="0"/>
      <w:marTop w:val="0"/>
      <w:marBottom w:val="0"/>
      <w:divBdr>
        <w:top w:val="none" w:sz="0" w:space="0" w:color="auto"/>
        <w:left w:val="none" w:sz="0" w:space="0" w:color="auto"/>
        <w:bottom w:val="none" w:sz="0" w:space="0" w:color="auto"/>
        <w:right w:val="none" w:sz="0" w:space="0" w:color="auto"/>
      </w:divBdr>
      <w:divsChild>
        <w:div w:id="316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0809341">
      <w:bodyDiv w:val="1"/>
      <w:marLeft w:val="0"/>
      <w:marRight w:val="0"/>
      <w:marTop w:val="0"/>
      <w:marBottom w:val="0"/>
      <w:divBdr>
        <w:top w:val="none" w:sz="0" w:space="0" w:color="auto"/>
        <w:left w:val="none" w:sz="0" w:space="0" w:color="auto"/>
        <w:bottom w:val="none" w:sz="0" w:space="0" w:color="auto"/>
        <w:right w:val="none" w:sz="0" w:space="0" w:color="auto"/>
      </w:divBdr>
      <w:divsChild>
        <w:div w:id="175697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7360188">
      <w:bodyDiv w:val="1"/>
      <w:marLeft w:val="0"/>
      <w:marRight w:val="0"/>
      <w:marTop w:val="0"/>
      <w:marBottom w:val="0"/>
      <w:divBdr>
        <w:top w:val="none" w:sz="0" w:space="0" w:color="auto"/>
        <w:left w:val="none" w:sz="0" w:space="0" w:color="auto"/>
        <w:bottom w:val="none" w:sz="0" w:space="0" w:color="auto"/>
        <w:right w:val="none" w:sz="0" w:space="0" w:color="auto"/>
      </w:divBdr>
      <w:divsChild>
        <w:div w:id="507912324">
          <w:marLeft w:val="0"/>
          <w:marRight w:val="0"/>
          <w:marTop w:val="0"/>
          <w:marBottom w:val="0"/>
          <w:divBdr>
            <w:top w:val="none" w:sz="0" w:space="0" w:color="auto"/>
            <w:left w:val="none" w:sz="0" w:space="0" w:color="auto"/>
            <w:bottom w:val="none" w:sz="0" w:space="0" w:color="auto"/>
            <w:right w:val="none" w:sz="0" w:space="0" w:color="auto"/>
          </w:divBdr>
          <w:divsChild>
            <w:div w:id="1900549376">
              <w:marLeft w:val="0"/>
              <w:marRight w:val="0"/>
              <w:marTop w:val="0"/>
              <w:marBottom w:val="0"/>
              <w:divBdr>
                <w:top w:val="none" w:sz="0" w:space="0" w:color="auto"/>
                <w:left w:val="none" w:sz="0" w:space="0" w:color="auto"/>
                <w:bottom w:val="none" w:sz="0" w:space="0" w:color="auto"/>
                <w:right w:val="none" w:sz="0" w:space="0" w:color="auto"/>
              </w:divBdr>
              <w:divsChild>
                <w:div w:id="7555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4403">
      <w:bodyDiv w:val="1"/>
      <w:marLeft w:val="0"/>
      <w:marRight w:val="0"/>
      <w:marTop w:val="0"/>
      <w:marBottom w:val="0"/>
      <w:divBdr>
        <w:top w:val="none" w:sz="0" w:space="0" w:color="auto"/>
        <w:left w:val="none" w:sz="0" w:space="0" w:color="auto"/>
        <w:bottom w:val="none" w:sz="0" w:space="0" w:color="auto"/>
        <w:right w:val="none" w:sz="0" w:space="0" w:color="auto"/>
      </w:divBdr>
      <w:divsChild>
        <w:div w:id="797408718">
          <w:marLeft w:val="0"/>
          <w:marRight w:val="0"/>
          <w:marTop w:val="0"/>
          <w:marBottom w:val="0"/>
          <w:divBdr>
            <w:top w:val="none" w:sz="0" w:space="0" w:color="auto"/>
            <w:left w:val="none" w:sz="0" w:space="0" w:color="auto"/>
            <w:bottom w:val="none" w:sz="0" w:space="0" w:color="auto"/>
            <w:right w:val="none" w:sz="0" w:space="0" w:color="auto"/>
          </w:divBdr>
        </w:div>
        <w:div w:id="1961834768">
          <w:marLeft w:val="0"/>
          <w:marRight w:val="0"/>
          <w:marTop w:val="0"/>
          <w:marBottom w:val="0"/>
          <w:divBdr>
            <w:top w:val="none" w:sz="0" w:space="0" w:color="auto"/>
            <w:left w:val="none" w:sz="0" w:space="0" w:color="auto"/>
            <w:bottom w:val="none" w:sz="0" w:space="0" w:color="auto"/>
            <w:right w:val="none" w:sz="0" w:space="0" w:color="auto"/>
          </w:divBdr>
        </w:div>
        <w:div w:id="766583812">
          <w:marLeft w:val="0"/>
          <w:marRight w:val="0"/>
          <w:marTop w:val="0"/>
          <w:marBottom w:val="0"/>
          <w:divBdr>
            <w:top w:val="none" w:sz="0" w:space="0" w:color="auto"/>
            <w:left w:val="none" w:sz="0" w:space="0" w:color="auto"/>
            <w:bottom w:val="none" w:sz="0" w:space="0" w:color="auto"/>
            <w:right w:val="none" w:sz="0" w:space="0" w:color="auto"/>
          </w:divBdr>
        </w:div>
        <w:div w:id="1229612637">
          <w:marLeft w:val="0"/>
          <w:marRight w:val="0"/>
          <w:marTop w:val="0"/>
          <w:marBottom w:val="0"/>
          <w:divBdr>
            <w:top w:val="none" w:sz="0" w:space="0" w:color="auto"/>
            <w:left w:val="none" w:sz="0" w:space="0" w:color="auto"/>
            <w:bottom w:val="none" w:sz="0" w:space="0" w:color="auto"/>
            <w:right w:val="none" w:sz="0" w:space="0" w:color="auto"/>
          </w:divBdr>
        </w:div>
        <w:div w:id="290481014">
          <w:marLeft w:val="0"/>
          <w:marRight w:val="0"/>
          <w:marTop w:val="0"/>
          <w:marBottom w:val="0"/>
          <w:divBdr>
            <w:top w:val="none" w:sz="0" w:space="0" w:color="auto"/>
            <w:left w:val="none" w:sz="0" w:space="0" w:color="auto"/>
            <w:bottom w:val="none" w:sz="0" w:space="0" w:color="auto"/>
            <w:right w:val="none" w:sz="0" w:space="0" w:color="auto"/>
          </w:divBdr>
        </w:div>
        <w:div w:id="1420175684">
          <w:marLeft w:val="0"/>
          <w:marRight w:val="0"/>
          <w:marTop w:val="0"/>
          <w:marBottom w:val="0"/>
          <w:divBdr>
            <w:top w:val="none" w:sz="0" w:space="0" w:color="auto"/>
            <w:left w:val="none" w:sz="0" w:space="0" w:color="auto"/>
            <w:bottom w:val="none" w:sz="0" w:space="0" w:color="auto"/>
            <w:right w:val="none" w:sz="0" w:space="0" w:color="auto"/>
          </w:divBdr>
        </w:div>
        <w:div w:id="480077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earesata.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om@wearesat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fvalcirculair.nl/gedrag/toolbox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f1d488-998b-4d25-821d-8abe60f27263" xsi:nil="true"/>
    <lcf76f155ced4ddcb4097134ff3c332f xmlns="58d99698-0701-4819-bbbe-95c4fc20cdc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3BC4127F9BF345B4143A74B15951B8" ma:contentTypeVersion="15" ma:contentTypeDescription="Een nieuw document maken." ma:contentTypeScope="" ma:versionID="19245868ddaa8dc29e0c1dc8f9462ef3">
  <xsd:schema xmlns:xsd="http://www.w3.org/2001/XMLSchema" xmlns:xs="http://www.w3.org/2001/XMLSchema" xmlns:p="http://schemas.microsoft.com/office/2006/metadata/properties" xmlns:ns2="58d99698-0701-4819-bbbe-95c4fc20cdcc" xmlns:ns3="c3f1d488-998b-4d25-821d-8abe60f27263" targetNamespace="http://schemas.microsoft.com/office/2006/metadata/properties" ma:root="true" ma:fieldsID="a8743220abb9f8d6d43b830fc416b28d" ns2:_="" ns3:_="">
    <xsd:import namespace="58d99698-0701-4819-bbbe-95c4fc20cdcc"/>
    <xsd:import namespace="c3f1d488-998b-4d25-821d-8abe60f272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99698-0701-4819-bbbe-95c4fc20c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66007643-d5c5-4aab-bd0f-0e82b15188e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f1d488-998b-4d25-821d-8abe60f272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e9b9af3-62f2-42ce-b480-a98b68ff8b02}" ma:internalName="TaxCatchAll" ma:showField="CatchAllData" ma:web="c3f1d488-998b-4d25-821d-8abe60f2726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10311-7B82-4EB0-9BAE-18E2DCE9D3EC}">
  <ds:schemaRefs>
    <ds:schemaRef ds:uri="http://schemas.microsoft.com/sharepoint/v3/contenttype/forms"/>
  </ds:schemaRefs>
</ds:datastoreItem>
</file>

<file path=customXml/itemProps2.xml><?xml version="1.0" encoding="utf-8"?>
<ds:datastoreItem xmlns:ds="http://schemas.openxmlformats.org/officeDocument/2006/customXml" ds:itemID="{44152E9A-4A9D-47A5-B4F3-CCD90D7A0BC1}">
  <ds:schemaRefs>
    <ds:schemaRef ds:uri="http://schemas.microsoft.com/office/2006/metadata/properties"/>
    <ds:schemaRef ds:uri="http://schemas.microsoft.com/office/infopath/2007/PartnerControls"/>
    <ds:schemaRef ds:uri="c3f1d488-998b-4d25-821d-8abe60f27263"/>
    <ds:schemaRef ds:uri="58d99698-0701-4819-bbbe-95c4fc20cdcc"/>
  </ds:schemaRefs>
</ds:datastoreItem>
</file>

<file path=customXml/itemProps3.xml><?xml version="1.0" encoding="utf-8"?>
<ds:datastoreItem xmlns:ds="http://schemas.openxmlformats.org/officeDocument/2006/customXml" ds:itemID="{B7B14F84-C263-41C1-9E3C-B3238269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99698-0701-4819-bbbe-95c4fc20cdcc"/>
    <ds:schemaRef ds:uri="c3f1d488-998b-4d25-821d-8abe60f27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Properties xmlns="http://schemas.openxmlformats.org/officeDocument/2006/extended-properties" xmlns:vt="http://schemas.openxmlformats.org/officeDocument/2006/docPropsVTypes">
  <Template>Normal</Template>
  <TotalTime>25</TotalTime>
  <Pages>3</Pages>
  <Words>728</Words>
  <Characters>4008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 Bruyne</dc:creator>
  <cp:keywords/>
  <dc:description/>
  <cp:lastModifiedBy>Egmond, Ingeborg van (RWS WVL)</cp:lastModifiedBy>
  <cp:revision>4</cp:revision>
  <cp:lastPrinted>2021-11-10T10:24:00Z</cp:lastPrinted>
  <dcterms:created xsi:type="dcterms:W3CDTF">2025-11-18T17:38:00Z</dcterms:created>
  <dcterms:modified xsi:type="dcterms:W3CDTF">2025-11-25T10:29:00Z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0x010100463BC4127F9BF345B4143A74B15951B8</vt:lpwstr>
  </property>
  <property fmtid="{D5CDD505-2E9C-101B-9397-08002B2CF9AE}" pid="3" name="MediaServiceImageTags">
    <vt:lpwstr/>
  </property>
</Properties>
</file>